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DFA" w:rsidRPr="00E45D55" w:rsidRDefault="00874C32" w:rsidP="00D63DFA">
      <w:pPr>
        <w:jc w:val="center"/>
        <w:rPr>
          <w:rFonts w:cs="Arial"/>
          <w:b/>
          <w:i/>
          <w:sz w:val="36"/>
          <w:szCs w:val="36"/>
        </w:rPr>
      </w:pPr>
      <w:r w:rsidRPr="00E45D55">
        <w:rPr>
          <w:rFonts w:cs="Arial"/>
          <w:b/>
          <w:i/>
          <w:sz w:val="36"/>
          <w:szCs w:val="36"/>
        </w:rPr>
        <w:t>P</w:t>
      </w:r>
      <w:r w:rsidR="001212A3">
        <w:rPr>
          <w:rFonts w:cs="Arial"/>
          <w:b/>
          <w:i/>
          <w:sz w:val="36"/>
          <w:szCs w:val="36"/>
        </w:rPr>
        <w:t>OLITICA</w:t>
      </w:r>
      <w:r w:rsidRPr="00E45D55">
        <w:rPr>
          <w:rFonts w:cs="Arial"/>
          <w:b/>
          <w:i/>
          <w:sz w:val="36"/>
          <w:szCs w:val="36"/>
        </w:rPr>
        <w:t xml:space="preserve"> DE </w:t>
      </w:r>
      <w:r w:rsidR="004F6519">
        <w:rPr>
          <w:rFonts w:cs="Arial"/>
          <w:b/>
          <w:i/>
          <w:sz w:val="36"/>
          <w:szCs w:val="36"/>
        </w:rPr>
        <w:t>PARTICIPACION</w:t>
      </w:r>
      <w:r w:rsidRPr="00E45D55">
        <w:rPr>
          <w:rFonts w:cs="Arial"/>
          <w:b/>
          <w:i/>
          <w:sz w:val="36"/>
          <w:szCs w:val="36"/>
        </w:rPr>
        <w:t xml:space="preserve"> CIUDADANO</w:t>
      </w:r>
      <w:r w:rsidR="004F6519">
        <w:rPr>
          <w:rFonts w:cs="Arial"/>
          <w:b/>
          <w:i/>
          <w:sz w:val="36"/>
          <w:szCs w:val="36"/>
        </w:rPr>
        <w:t xml:space="preserve"> Y RENDICION DE CUENTAS</w:t>
      </w:r>
    </w:p>
    <w:p w:rsidR="00D63DFA" w:rsidRPr="00E45D55" w:rsidRDefault="00D63DFA" w:rsidP="00D63DFA">
      <w:pPr>
        <w:tabs>
          <w:tab w:val="left" w:pos="567"/>
          <w:tab w:val="left" w:pos="709"/>
        </w:tabs>
        <w:jc w:val="center"/>
        <w:rPr>
          <w:rFonts w:cs="Arial"/>
          <w:i/>
          <w:sz w:val="36"/>
          <w:szCs w:val="36"/>
        </w:rPr>
      </w:pPr>
      <w:r w:rsidRPr="00E45D55">
        <w:rPr>
          <w:rFonts w:cs="Arial"/>
          <w:noProof/>
          <w:sz w:val="36"/>
          <w:szCs w:val="36"/>
          <w:lang w:eastAsia="es-ES"/>
        </w:rPr>
        <w:drawing>
          <wp:inline distT="0" distB="0" distL="0" distR="0" wp14:anchorId="2DF81065" wp14:editId="2099CEB5">
            <wp:extent cx="2895600" cy="2038350"/>
            <wp:effectExtent l="0" t="0" r="0" b="0"/>
            <wp:docPr id="1" name="Imagen 1" descr="C:\Users\julia\AppData\Local\Microsoft\Windows\INetCache\Content.Word\LOGO BIF VERTIC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AppData\Local\Microsoft\Windows\INetCache\Content.Word\LOGO BIF VERTICAL P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5600" cy="2038350"/>
                    </a:xfrm>
                    <a:prstGeom prst="rect">
                      <a:avLst/>
                    </a:prstGeom>
                    <a:noFill/>
                    <a:ln>
                      <a:noFill/>
                    </a:ln>
                  </pic:spPr>
                </pic:pic>
              </a:graphicData>
            </a:graphic>
          </wp:inline>
        </w:drawing>
      </w:r>
      <w:bookmarkStart w:id="0" w:name="_GoBack"/>
      <w:bookmarkEnd w:id="0"/>
    </w:p>
    <w:p w:rsidR="00D63DFA" w:rsidRPr="00E45D55" w:rsidRDefault="00D63DFA" w:rsidP="00D63DFA">
      <w:pPr>
        <w:tabs>
          <w:tab w:val="left" w:pos="567"/>
          <w:tab w:val="left" w:pos="709"/>
        </w:tabs>
        <w:jc w:val="center"/>
        <w:rPr>
          <w:rFonts w:cs="Arial"/>
          <w:b/>
          <w:sz w:val="36"/>
          <w:szCs w:val="36"/>
        </w:rPr>
      </w:pPr>
      <w:r w:rsidRPr="00E45D55">
        <w:rPr>
          <w:rFonts w:cs="Arial"/>
          <w:b/>
          <w:sz w:val="36"/>
          <w:szCs w:val="36"/>
        </w:rPr>
        <w:t>BANCO INMOBILIARIO DE FLORIDABLANCA – BIF</w:t>
      </w:r>
    </w:p>
    <w:p w:rsidR="00D63DFA" w:rsidRPr="00E45D55" w:rsidRDefault="00D63DFA" w:rsidP="00D63DFA">
      <w:pPr>
        <w:tabs>
          <w:tab w:val="left" w:pos="567"/>
          <w:tab w:val="left" w:pos="709"/>
        </w:tabs>
        <w:jc w:val="center"/>
        <w:rPr>
          <w:rFonts w:cs="Arial"/>
          <w:sz w:val="36"/>
          <w:szCs w:val="36"/>
        </w:rPr>
      </w:pPr>
    </w:p>
    <w:p w:rsidR="00D63DFA" w:rsidRPr="00E45D55" w:rsidRDefault="00D63DFA" w:rsidP="00D63DFA">
      <w:pPr>
        <w:tabs>
          <w:tab w:val="left" w:pos="567"/>
          <w:tab w:val="left" w:pos="709"/>
        </w:tabs>
        <w:jc w:val="center"/>
        <w:rPr>
          <w:rFonts w:cs="Arial"/>
          <w:sz w:val="36"/>
          <w:szCs w:val="36"/>
        </w:rPr>
      </w:pPr>
    </w:p>
    <w:p w:rsidR="00D63DFA" w:rsidRPr="00E45D55" w:rsidRDefault="00D63DFA" w:rsidP="00D63DFA">
      <w:pPr>
        <w:tabs>
          <w:tab w:val="left" w:pos="567"/>
          <w:tab w:val="left" w:pos="709"/>
        </w:tabs>
        <w:jc w:val="center"/>
        <w:rPr>
          <w:rFonts w:cs="Arial"/>
          <w:sz w:val="36"/>
          <w:szCs w:val="36"/>
        </w:rPr>
      </w:pPr>
      <w:r w:rsidRPr="00E45D55">
        <w:rPr>
          <w:rFonts w:cs="Arial"/>
          <w:sz w:val="36"/>
          <w:szCs w:val="36"/>
        </w:rPr>
        <w:t>Administración Municipal de Floridablanca (Santander)</w:t>
      </w:r>
    </w:p>
    <w:p w:rsidR="00D63DFA" w:rsidRPr="00E45D55" w:rsidRDefault="00D63DFA" w:rsidP="00D63DFA">
      <w:pPr>
        <w:tabs>
          <w:tab w:val="left" w:pos="567"/>
          <w:tab w:val="left" w:pos="709"/>
        </w:tabs>
        <w:jc w:val="center"/>
        <w:rPr>
          <w:rFonts w:cs="Arial"/>
          <w:sz w:val="36"/>
          <w:szCs w:val="36"/>
        </w:rPr>
      </w:pPr>
    </w:p>
    <w:p w:rsidR="00D63DFA" w:rsidRPr="00E45D55" w:rsidRDefault="00D63DFA" w:rsidP="00D63DFA">
      <w:pPr>
        <w:tabs>
          <w:tab w:val="left" w:pos="567"/>
          <w:tab w:val="left" w:pos="709"/>
        </w:tabs>
        <w:jc w:val="center"/>
        <w:rPr>
          <w:rFonts w:cs="Arial"/>
          <w:sz w:val="36"/>
          <w:szCs w:val="36"/>
        </w:rPr>
      </w:pPr>
    </w:p>
    <w:p w:rsidR="00D63DFA" w:rsidRPr="00E45D55" w:rsidRDefault="00D63DFA" w:rsidP="00D63DFA">
      <w:pPr>
        <w:tabs>
          <w:tab w:val="left" w:pos="567"/>
          <w:tab w:val="left" w:pos="709"/>
        </w:tabs>
        <w:jc w:val="center"/>
        <w:rPr>
          <w:rFonts w:cs="Arial"/>
          <w:sz w:val="36"/>
          <w:szCs w:val="36"/>
        </w:rPr>
      </w:pPr>
    </w:p>
    <w:p w:rsidR="00D63DFA" w:rsidRPr="00E45D55" w:rsidRDefault="00D63DFA" w:rsidP="00D63DFA">
      <w:pPr>
        <w:tabs>
          <w:tab w:val="left" w:pos="567"/>
          <w:tab w:val="left" w:pos="709"/>
        </w:tabs>
        <w:jc w:val="center"/>
        <w:rPr>
          <w:rFonts w:cs="Arial"/>
          <w:sz w:val="36"/>
          <w:szCs w:val="36"/>
        </w:rPr>
      </w:pPr>
      <w:r w:rsidRPr="00E45D55">
        <w:rPr>
          <w:rFonts w:cs="Arial"/>
          <w:sz w:val="36"/>
          <w:szCs w:val="36"/>
        </w:rPr>
        <w:t>LAURA CAROLINA MANRIQUE BECERRA</w:t>
      </w:r>
    </w:p>
    <w:p w:rsidR="00D63DFA" w:rsidRPr="00E45D55" w:rsidRDefault="00D63DFA" w:rsidP="00D63DFA">
      <w:pPr>
        <w:tabs>
          <w:tab w:val="left" w:pos="567"/>
          <w:tab w:val="left" w:pos="709"/>
        </w:tabs>
        <w:jc w:val="center"/>
        <w:rPr>
          <w:rFonts w:cs="Arial"/>
          <w:sz w:val="36"/>
          <w:szCs w:val="36"/>
        </w:rPr>
      </w:pPr>
      <w:r w:rsidRPr="00E45D55">
        <w:rPr>
          <w:rFonts w:cs="Arial"/>
          <w:sz w:val="36"/>
          <w:szCs w:val="36"/>
        </w:rPr>
        <w:t>Directora General</w:t>
      </w:r>
    </w:p>
    <w:p w:rsidR="00D63DFA" w:rsidRPr="00E45D55" w:rsidRDefault="00D63DFA" w:rsidP="00D63DFA">
      <w:pPr>
        <w:tabs>
          <w:tab w:val="left" w:pos="567"/>
          <w:tab w:val="left" w:pos="709"/>
        </w:tabs>
        <w:jc w:val="center"/>
        <w:rPr>
          <w:rFonts w:cs="Arial"/>
          <w:sz w:val="36"/>
          <w:szCs w:val="36"/>
        </w:rPr>
      </w:pPr>
    </w:p>
    <w:p w:rsidR="004F6519" w:rsidRDefault="00D63DFA" w:rsidP="00D63DFA">
      <w:pPr>
        <w:tabs>
          <w:tab w:val="left" w:pos="567"/>
          <w:tab w:val="left" w:pos="709"/>
        </w:tabs>
        <w:jc w:val="center"/>
        <w:rPr>
          <w:rFonts w:cs="Arial"/>
          <w:sz w:val="36"/>
          <w:szCs w:val="36"/>
        </w:rPr>
      </w:pPr>
      <w:r w:rsidRPr="00E45D55">
        <w:rPr>
          <w:rFonts w:cs="Arial"/>
          <w:sz w:val="36"/>
          <w:szCs w:val="36"/>
        </w:rPr>
        <w:t>Año 201</w:t>
      </w:r>
      <w:r w:rsidR="00D4469A">
        <w:rPr>
          <w:rFonts w:cs="Arial"/>
          <w:sz w:val="36"/>
          <w:szCs w:val="36"/>
        </w:rPr>
        <w:t>8</w:t>
      </w:r>
    </w:p>
    <w:p w:rsidR="00D63DFA" w:rsidRPr="00E45D55" w:rsidRDefault="004F6519" w:rsidP="004F6519">
      <w:pPr>
        <w:tabs>
          <w:tab w:val="left" w:pos="567"/>
          <w:tab w:val="left" w:pos="709"/>
        </w:tabs>
        <w:jc w:val="center"/>
        <w:rPr>
          <w:rFonts w:cs="Arial"/>
          <w:i/>
          <w:sz w:val="36"/>
          <w:szCs w:val="36"/>
        </w:rPr>
      </w:pPr>
      <w:r>
        <w:rPr>
          <w:rFonts w:cs="Arial"/>
          <w:i/>
          <w:sz w:val="36"/>
          <w:szCs w:val="36"/>
        </w:rPr>
        <w:t xml:space="preserve">                                             </w:t>
      </w:r>
      <w:r w:rsidRPr="004F6519">
        <w:rPr>
          <w:rFonts w:cs="Arial"/>
          <w:noProof/>
          <w:sz w:val="36"/>
          <w:szCs w:val="36"/>
          <w:lang w:eastAsia="es-ES"/>
        </w:rPr>
        <w:drawing>
          <wp:inline distT="0" distB="0" distL="0" distR="0" wp14:anchorId="37D5B59A" wp14:editId="1CA4A126">
            <wp:extent cx="2123699" cy="837821"/>
            <wp:effectExtent l="0" t="0" r="0" b="635"/>
            <wp:docPr id="15" name="1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0587" cy="840538"/>
                    </a:xfrm>
                    <a:prstGeom prst="rect">
                      <a:avLst/>
                    </a:prstGeom>
                  </pic:spPr>
                </pic:pic>
              </a:graphicData>
            </a:graphic>
          </wp:inline>
        </w:drawing>
      </w:r>
      <w:r w:rsidR="00D63DFA" w:rsidRPr="00E45D55">
        <w:rPr>
          <w:rFonts w:cs="Arial"/>
          <w:i/>
          <w:noProof/>
          <w:sz w:val="36"/>
          <w:szCs w:val="36"/>
          <w:lang w:eastAsia="es-ES"/>
        </w:rPr>
        <w:drawing>
          <wp:anchor distT="0" distB="0" distL="114300" distR="114300" simplePos="0" relativeHeight="251660288" behindDoc="0" locked="0" layoutInCell="1" allowOverlap="1" wp14:anchorId="5713E597" wp14:editId="315BA8B3">
            <wp:simplePos x="0" y="0"/>
            <wp:positionH relativeFrom="column">
              <wp:posOffset>161925</wp:posOffset>
            </wp:positionH>
            <wp:positionV relativeFrom="paragraph">
              <wp:posOffset>59690</wp:posOffset>
            </wp:positionV>
            <wp:extent cx="986790" cy="986790"/>
            <wp:effectExtent l="0" t="0" r="381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6790"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5D55" w:rsidRDefault="00E45D55" w:rsidP="00D63DFA">
      <w:pPr>
        <w:rPr>
          <w:rFonts w:cs="Arial"/>
          <w:b/>
          <w:i/>
          <w:sz w:val="24"/>
          <w:szCs w:val="24"/>
        </w:rPr>
      </w:pPr>
    </w:p>
    <w:p w:rsidR="00662A35" w:rsidRDefault="00662A35" w:rsidP="00662A35">
      <w:pPr>
        <w:jc w:val="center"/>
        <w:rPr>
          <w:rFonts w:cs="Arial"/>
          <w:sz w:val="24"/>
          <w:szCs w:val="24"/>
        </w:rPr>
      </w:pPr>
    </w:p>
    <w:p w:rsidR="00662A35" w:rsidRDefault="00662A35" w:rsidP="00662A35">
      <w:pPr>
        <w:jc w:val="center"/>
        <w:rPr>
          <w:rFonts w:eastAsiaTheme="majorEastAsia" w:cs="Arial"/>
          <w:b/>
          <w:color w:val="002060"/>
          <w:sz w:val="24"/>
          <w:szCs w:val="24"/>
        </w:rPr>
      </w:pPr>
      <w:r w:rsidRPr="00662A35">
        <w:rPr>
          <w:rFonts w:eastAsiaTheme="majorEastAsia" w:cs="Arial"/>
          <w:b/>
          <w:color w:val="002060"/>
          <w:sz w:val="24"/>
          <w:szCs w:val="24"/>
        </w:rPr>
        <w:t>TABLA DE CONTENIDO</w:t>
      </w:r>
    </w:p>
    <w:p w:rsidR="00662A35" w:rsidRDefault="00662A35" w:rsidP="00662A35">
      <w:pPr>
        <w:rPr>
          <w:rFonts w:eastAsiaTheme="majorEastAsia" w:cs="Arial"/>
          <w:b/>
          <w:color w:val="002060"/>
          <w:sz w:val="24"/>
          <w:szCs w:val="24"/>
        </w:rPr>
      </w:pPr>
    </w:p>
    <w:p w:rsidR="00662A35" w:rsidRDefault="00F606FF" w:rsidP="00674986">
      <w:pPr>
        <w:pStyle w:val="Prrafodelista"/>
        <w:numPr>
          <w:ilvl w:val="0"/>
          <w:numId w:val="23"/>
        </w:numPr>
        <w:spacing w:line="360" w:lineRule="auto"/>
        <w:rPr>
          <w:rFonts w:eastAsiaTheme="majorEastAsia" w:cs="Arial"/>
          <w:b/>
          <w:color w:val="000000" w:themeColor="text1"/>
          <w:sz w:val="24"/>
          <w:szCs w:val="24"/>
        </w:rPr>
      </w:pPr>
      <w:r w:rsidRPr="00F606FF">
        <w:rPr>
          <w:rFonts w:eastAsiaTheme="majorEastAsia" w:cs="Arial"/>
          <w:b/>
          <w:color w:val="000000" w:themeColor="text1"/>
          <w:sz w:val="24"/>
          <w:szCs w:val="24"/>
        </w:rPr>
        <w:t>INTRODUCCION</w:t>
      </w:r>
      <w:r>
        <w:rPr>
          <w:rFonts w:eastAsiaTheme="majorEastAsia" w:cs="Arial"/>
          <w:b/>
          <w:color w:val="000000" w:themeColor="text1"/>
          <w:sz w:val="24"/>
          <w:szCs w:val="24"/>
        </w:rPr>
        <w:t>…………………………………………………….. 3</w:t>
      </w:r>
    </w:p>
    <w:p w:rsidR="00F606FF" w:rsidRDefault="00F606FF" w:rsidP="00674986">
      <w:pPr>
        <w:pStyle w:val="Prrafodelista"/>
        <w:numPr>
          <w:ilvl w:val="0"/>
          <w:numId w:val="23"/>
        </w:numPr>
        <w:spacing w:line="360" w:lineRule="auto"/>
        <w:rPr>
          <w:rFonts w:eastAsiaTheme="majorEastAsia" w:cs="Arial"/>
          <w:b/>
          <w:color w:val="000000" w:themeColor="text1"/>
          <w:sz w:val="24"/>
          <w:szCs w:val="24"/>
        </w:rPr>
      </w:pPr>
      <w:r>
        <w:rPr>
          <w:rFonts w:eastAsiaTheme="majorEastAsia" w:cs="Arial"/>
          <w:b/>
          <w:color w:val="000000" w:themeColor="text1"/>
          <w:sz w:val="24"/>
          <w:szCs w:val="24"/>
        </w:rPr>
        <w:t>PARTICIPACION CIUDADANA…………………………………… 4</w:t>
      </w:r>
    </w:p>
    <w:p w:rsidR="00F606FF" w:rsidRDefault="00F606FF" w:rsidP="00674986">
      <w:pPr>
        <w:pStyle w:val="Prrafodelista"/>
        <w:numPr>
          <w:ilvl w:val="0"/>
          <w:numId w:val="23"/>
        </w:numPr>
        <w:spacing w:line="360" w:lineRule="auto"/>
        <w:rPr>
          <w:rFonts w:eastAsiaTheme="majorEastAsia" w:cs="Arial"/>
          <w:b/>
          <w:color w:val="000000" w:themeColor="text1"/>
          <w:sz w:val="24"/>
          <w:szCs w:val="24"/>
        </w:rPr>
      </w:pPr>
      <w:r>
        <w:rPr>
          <w:rFonts w:eastAsiaTheme="majorEastAsia" w:cs="Arial"/>
          <w:b/>
          <w:color w:val="000000" w:themeColor="text1"/>
          <w:sz w:val="24"/>
          <w:szCs w:val="24"/>
        </w:rPr>
        <w:t>CANALES DE ACCESO……………………………………………. 5</w:t>
      </w:r>
    </w:p>
    <w:p w:rsidR="00F606FF" w:rsidRDefault="00415133" w:rsidP="00674986">
      <w:pPr>
        <w:pStyle w:val="Prrafodelista"/>
        <w:numPr>
          <w:ilvl w:val="0"/>
          <w:numId w:val="23"/>
        </w:numPr>
        <w:spacing w:line="360" w:lineRule="auto"/>
        <w:rPr>
          <w:rFonts w:eastAsiaTheme="majorEastAsia" w:cs="Arial"/>
          <w:b/>
          <w:color w:val="000000" w:themeColor="text1"/>
          <w:sz w:val="24"/>
          <w:szCs w:val="24"/>
        </w:rPr>
      </w:pPr>
      <w:r>
        <w:rPr>
          <w:rFonts w:eastAsiaTheme="majorEastAsia" w:cs="Arial"/>
          <w:b/>
          <w:color w:val="000000" w:themeColor="text1"/>
          <w:sz w:val="24"/>
          <w:szCs w:val="24"/>
        </w:rPr>
        <w:t>PLAN DE PARTICIPACION CIUDADANA……………………….. 6</w:t>
      </w:r>
    </w:p>
    <w:p w:rsidR="00415133" w:rsidRDefault="00415133" w:rsidP="00674986">
      <w:pPr>
        <w:pStyle w:val="Prrafodelista"/>
        <w:numPr>
          <w:ilvl w:val="0"/>
          <w:numId w:val="23"/>
        </w:numPr>
        <w:spacing w:line="360" w:lineRule="auto"/>
        <w:rPr>
          <w:rFonts w:eastAsiaTheme="majorEastAsia" w:cs="Arial"/>
          <w:b/>
          <w:color w:val="000000" w:themeColor="text1"/>
          <w:sz w:val="24"/>
          <w:szCs w:val="24"/>
        </w:rPr>
      </w:pPr>
      <w:r>
        <w:rPr>
          <w:rFonts w:eastAsiaTheme="majorEastAsia" w:cs="Arial"/>
          <w:b/>
          <w:color w:val="000000" w:themeColor="text1"/>
          <w:sz w:val="24"/>
          <w:szCs w:val="24"/>
        </w:rPr>
        <w:t>RENDICION DE CUENTAS………………………………………… 6</w:t>
      </w:r>
    </w:p>
    <w:p w:rsidR="00415133" w:rsidRDefault="00415133" w:rsidP="00674986">
      <w:pPr>
        <w:pStyle w:val="Prrafodelista"/>
        <w:numPr>
          <w:ilvl w:val="0"/>
          <w:numId w:val="23"/>
        </w:numPr>
        <w:spacing w:line="360" w:lineRule="auto"/>
        <w:rPr>
          <w:rFonts w:eastAsiaTheme="majorEastAsia" w:cs="Arial"/>
          <w:b/>
          <w:color w:val="000000" w:themeColor="text1"/>
          <w:sz w:val="24"/>
          <w:szCs w:val="24"/>
        </w:rPr>
      </w:pPr>
      <w:r>
        <w:rPr>
          <w:rFonts w:eastAsiaTheme="majorEastAsia" w:cs="Arial"/>
          <w:b/>
          <w:color w:val="000000" w:themeColor="text1"/>
          <w:sz w:val="24"/>
          <w:szCs w:val="24"/>
        </w:rPr>
        <w:t>ELABORACION DE LA NORMATIVA……………………………. 7</w:t>
      </w:r>
    </w:p>
    <w:p w:rsidR="00415133" w:rsidRDefault="00415133" w:rsidP="00674986">
      <w:pPr>
        <w:pStyle w:val="Prrafodelista"/>
        <w:numPr>
          <w:ilvl w:val="0"/>
          <w:numId w:val="23"/>
        </w:numPr>
        <w:spacing w:line="360" w:lineRule="auto"/>
        <w:rPr>
          <w:rFonts w:eastAsiaTheme="majorEastAsia" w:cs="Arial"/>
          <w:b/>
          <w:color w:val="000000" w:themeColor="text1"/>
          <w:sz w:val="24"/>
          <w:szCs w:val="24"/>
        </w:rPr>
      </w:pPr>
      <w:r>
        <w:rPr>
          <w:rFonts w:eastAsiaTheme="majorEastAsia" w:cs="Arial"/>
          <w:b/>
          <w:color w:val="000000" w:themeColor="text1"/>
          <w:sz w:val="24"/>
          <w:szCs w:val="24"/>
        </w:rPr>
        <w:t>APERTURA DE DATOS……………………………………………. 7</w:t>
      </w:r>
    </w:p>
    <w:p w:rsidR="00415133" w:rsidRPr="00F606FF" w:rsidRDefault="00415133" w:rsidP="00674986">
      <w:pPr>
        <w:pStyle w:val="Prrafodelista"/>
        <w:numPr>
          <w:ilvl w:val="0"/>
          <w:numId w:val="23"/>
        </w:numPr>
        <w:spacing w:line="360" w:lineRule="auto"/>
        <w:rPr>
          <w:rFonts w:eastAsiaTheme="majorEastAsia" w:cs="Arial"/>
          <w:b/>
          <w:color w:val="000000" w:themeColor="text1"/>
          <w:sz w:val="24"/>
          <w:szCs w:val="24"/>
        </w:rPr>
      </w:pPr>
      <w:r>
        <w:rPr>
          <w:rFonts w:eastAsiaTheme="majorEastAsia" w:cs="Arial"/>
          <w:b/>
          <w:color w:val="000000" w:themeColor="text1"/>
          <w:sz w:val="24"/>
          <w:szCs w:val="24"/>
        </w:rPr>
        <w:t>MARCO LEGAL PARA LA PARTICIPACION CUIDADANA…</w:t>
      </w:r>
      <w:proofErr w:type="gramStart"/>
      <w:r>
        <w:rPr>
          <w:rFonts w:eastAsiaTheme="majorEastAsia" w:cs="Arial"/>
          <w:b/>
          <w:color w:val="000000" w:themeColor="text1"/>
          <w:sz w:val="24"/>
          <w:szCs w:val="24"/>
        </w:rPr>
        <w:t>..</w:t>
      </w:r>
      <w:proofErr w:type="gramEnd"/>
      <w:r>
        <w:rPr>
          <w:rFonts w:eastAsiaTheme="majorEastAsia" w:cs="Arial"/>
          <w:b/>
          <w:color w:val="000000" w:themeColor="text1"/>
          <w:sz w:val="24"/>
          <w:szCs w:val="24"/>
        </w:rPr>
        <w:t xml:space="preserve"> 8</w:t>
      </w:r>
    </w:p>
    <w:p w:rsidR="00DF7F7B" w:rsidRDefault="00DF7F7B" w:rsidP="00D63DFA">
      <w:pPr>
        <w:rPr>
          <w:rFonts w:cs="Arial"/>
          <w:b/>
          <w:i/>
          <w:sz w:val="24"/>
          <w:szCs w:val="24"/>
        </w:rPr>
      </w:pPr>
    </w:p>
    <w:p w:rsidR="00DF7F7B" w:rsidRDefault="00DF7F7B" w:rsidP="00D63DFA">
      <w:pPr>
        <w:rPr>
          <w:rFonts w:cs="Arial"/>
          <w:b/>
          <w:i/>
          <w:sz w:val="24"/>
          <w:szCs w:val="24"/>
        </w:rPr>
      </w:pPr>
    </w:p>
    <w:p w:rsidR="00415133" w:rsidRDefault="00415133" w:rsidP="00D63DFA">
      <w:pPr>
        <w:rPr>
          <w:rFonts w:cs="Arial"/>
          <w:b/>
          <w:i/>
          <w:sz w:val="24"/>
          <w:szCs w:val="24"/>
        </w:rPr>
      </w:pPr>
    </w:p>
    <w:p w:rsidR="00415133" w:rsidRDefault="00415133" w:rsidP="00D63DFA">
      <w:pPr>
        <w:rPr>
          <w:rFonts w:cs="Arial"/>
          <w:b/>
          <w:i/>
          <w:sz w:val="24"/>
          <w:szCs w:val="24"/>
        </w:rPr>
      </w:pPr>
    </w:p>
    <w:p w:rsidR="00415133" w:rsidRDefault="00415133" w:rsidP="00D63DFA">
      <w:pPr>
        <w:rPr>
          <w:rFonts w:cs="Arial"/>
          <w:b/>
          <w:i/>
          <w:sz w:val="24"/>
          <w:szCs w:val="24"/>
        </w:rPr>
      </w:pPr>
    </w:p>
    <w:p w:rsidR="00415133" w:rsidRDefault="00415133" w:rsidP="00D63DFA">
      <w:pPr>
        <w:rPr>
          <w:rFonts w:cs="Arial"/>
          <w:b/>
          <w:i/>
          <w:sz w:val="24"/>
          <w:szCs w:val="24"/>
        </w:rPr>
      </w:pPr>
    </w:p>
    <w:p w:rsidR="00415133" w:rsidRDefault="00415133" w:rsidP="00D63DFA">
      <w:pPr>
        <w:rPr>
          <w:rFonts w:cs="Arial"/>
          <w:b/>
          <w:i/>
          <w:sz w:val="24"/>
          <w:szCs w:val="24"/>
        </w:rPr>
      </w:pPr>
    </w:p>
    <w:p w:rsidR="00415133" w:rsidRDefault="00415133" w:rsidP="00D63DFA">
      <w:pPr>
        <w:rPr>
          <w:rFonts w:cs="Arial"/>
          <w:b/>
          <w:i/>
          <w:sz w:val="24"/>
          <w:szCs w:val="24"/>
        </w:rPr>
      </w:pPr>
    </w:p>
    <w:p w:rsidR="00415133" w:rsidRDefault="00415133" w:rsidP="00D63DFA">
      <w:pPr>
        <w:rPr>
          <w:rFonts w:cs="Arial"/>
          <w:b/>
          <w:i/>
          <w:sz w:val="24"/>
          <w:szCs w:val="24"/>
        </w:rPr>
      </w:pPr>
    </w:p>
    <w:p w:rsidR="00415133" w:rsidRDefault="00415133" w:rsidP="00D63DFA">
      <w:pPr>
        <w:rPr>
          <w:rFonts w:cs="Arial"/>
          <w:b/>
          <w:i/>
          <w:sz w:val="24"/>
          <w:szCs w:val="24"/>
        </w:rPr>
      </w:pPr>
    </w:p>
    <w:p w:rsidR="00415133" w:rsidRDefault="00415133" w:rsidP="00D63DFA">
      <w:pPr>
        <w:rPr>
          <w:rFonts w:cs="Arial"/>
          <w:b/>
          <w:i/>
          <w:sz w:val="24"/>
          <w:szCs w:val="24"/>
        </w:rPr>
      </w:pPr>
    </w:p>
    <w:p w:rsidR="00415133" w:rsidRDefault="00415133" w:rsidP="00D63DFA">
      <w:pPr>
        <w:rPr>
          <w:rFonts w:cs="Arial"/>
          <w:b/>
          <w:i/>
          <w:sz w:val="24"/>
          <w:szCs w:val="24"/>
        </w:rPr>
      </w:pPr>
    </w:p>
    <w:p w:rsidR="00415133" w:rsidRDefault="00415133" w:rsidP="00D63DFA">
      <w:pPr>
        <w:rPr>
          <w:rFonts w:cs="Arial"/>
          <w:b/>
          <w:i/>
          <w:sz w:val="24"/>
          <w:szCs w:val="24"/>
        </w:rPr>
      </w:pPr>
    </w:p>
    <w:p w:rsidR="00415133" w:rsidRDefault="00415133" w:rsidP="00D63DFA">
      <w:pPr>
        <w:rPr>
          <w:rFonts w:cs="Arial"/>
          <w:b/>
          <w:i/>
          <w:sz w:val="24"/>
          <w:szCs w:val="24"/>
        </w:rPr>
      </w:pPr>
    </w:p>
    <w:p w:rsidR="00415133" w:rsidRDefault="00415133" w:rsidP="00D63DFA">
      <w:pPr>
        <w:rPr>
          <w:rFonts w:cs="Arial"/>
          <w:b/>
          <w:i/>
          <w:sz w:val="24"/>
          <w:szCs w:val="24"/>
        </w:rPr>
      </w:pPr>
    </w:p>
    <w:p w:rsidR="00674986" w:rsidRPr="00E45D55" w:rsidRDefault="00674986" w:rsidP="00D63DFA">
      <w:pPr>
        <w:rPr>
          <w:rFonts w:cs="Arial"/>
          <w:b/>
          <w:i/>
          <w:vanish/>
          <w:sz w:val="24"/>
          <w:szCs w:val="24"/>
          <w:specVanish/>
        </w:rPr>
      </w:pPr>
    </w:p>
    <w:p w:rsidR="009C2665" w:rsidRPr="00E45D55" w:rsidRDefault="009C2665" w:rsidP="00E45D55">
      <w:pPr>
        <w:pStyle w:val="Ttulo1"/>
        <w:jc w:val="center"/>
        <w:rPr>
          <w:rFonts w:cs="Arial"/>
          <w:color w:val="000000" w:themeColor="text1"/>
          <w:sz w:val="24"/>
          <w:szCs w:val="24"/>
        </w:rPr>
      </w:pPr>
      <w:bookmarkStart w:id="1" w:name="_Toc492568337"/>
      <w:r w:rsidRPr="00516D09">
        <w:rPr>
          <w:rFonts w:cs="Arial"/>
          <w:sz w:val="24"/>
          <w:szCs w:val="24"/>
        </w:rPr>
        <w:t>INTRODUCCIÓN</w:t>
      </w:r>
      <w:bookmarkEnd w:id="1"/>
    </w:p>
    <w:p w:rsidR="00E45D55" w:rsidRPr="00123037" w:rsidRDefault="00E45D55" w:rsidP="009C2665">
      <w:pPr>
        <w:rPr>
          <w:rFonts w:cs="Arial"/>
          <w:sz w:val="24"/>
          <w:szCs w:val="24"/>
          <w:specVanish/>
        </w:rPr>
      </w:pPr>
    </w:p>
    <w:p w:rsidR="002072A8" w:rsidRDefault="00554EF2" w:rsidP="009C2665">
      <w:pPr>
        <w:rPr>
          <w:rFonts w:cs="Arial"/>
          <w:sz w:val="24"/>
          <w:szCs w:val="24"/>
        </w:rPr>
      </w:pPr>
      <w:r w:rsidRPr="00123037">
        <w:rPr>
          <w:rFonts w:cs="Arial"/>
          <w:sz w:val="24"/>
          <w:szCs w:val="24"/>
        </w:rPr>
        <w:t>La Constitución Política</w:t>
      </w:r>
      <w:r w:rsidR="00123037">
        <w:rPr>
          <w:rFonts w:cs="Arial"/>
          <w:sz w:val="24"/>
          <w:szCs w:val="24"/>
        </w:rPr>
        <w:t xml:space="preserve"> de Colombia de 1991 nos dio</w:t>
      </w:r>
      <w:r w:rsidRPr="00123037">
        <w:rPr>
          <w:rFonts w:cs="Arial"/>
          <w:sz w:val="24"/>
          <w:szCs w:val="24"/>
        </w:rPr>
        <w:t>,</w:t>
      </w:r>
      <w:r w:rsidR="00123037">
        <w:rPr>
          <w:rFonts w:cs="Arial"/>
          <w:sz w:val="24"/>
          <w:szCs w:val="24"/>
        </w:rPr>
        <w:t xml:space="preserve"> a todos los ciudadanos la posibilidad de participar e intervenir activamente en el control de la gestión pública</w:t>
      </w:r>
      <w:r w:rsidR="002072A8">
        <w:rPr>
          <w:rFonts w:cs="Arial"/>
          <w:sz w:val="24"/>
          <w:szCs w:val="24"/>
        </w:rPr>
        <w:t>. Al mismo tiempo, determino la forma como los ciudadanos participan en la planeación, el seguimiento y la vigilancia de los resultados de la gestión estatal</w:t>
      </w:r>
      <w:r w:rsidRPr="00123037">
        <w:rPr>
          <w:rFonts w:cs="Arial"/>
          <w:sz w:val="24"/>
          <w:szCs w:val="24"/>
        </w:rPr>
        <w:t>.</w:t>
      </w:r>
    </w:p>
    <w:p w:rsidR="002072A8" w:rsidRDefault="002072A8" w:rsidP="009C2665">
      <w:pPr>
        <w:rPr>
          <w:rFonts w:cs="Arial"/>
          <w:sz w:val="24"/>
          <w:szCs w:val="24"/>
        </w:rPr>
      </w:pPr>
      <w:r w:rsidRPr="002072A8">
        <w:rPr>
          <w:rFonts w:cs="Arial"/>
          <w:sz w:val="24"/>
          <w:szCs w:val="24"/>
        </w:rPr>
        <w:t>En el año 2014 se planteó el Plan de Participación Ciudadana y Rendición de Cuentas, como un Plan independiente del Plan Anticor</w:t>
      </w:r>
      <w:r w:rsidR="005029E5">
        <w:rPr>
          <w:rFonts w:cs="Arial"/>
          <w:sz w:val="24"/>
          <w:szCs w:val="24"/>
        </w:rPr>
        <w:t xml:space="preserve">rupción y Atención al Ciudadano; </w:t>
      </w:r>
      <w:r w:rsidR="005029E5" w:rsidRPr="005029E5">
        <w:rPr>
          <w:rFonts w:cs="Arial"/>
          <w:sz w:val="24"/>
          <w:szCs w:val="24"/>
        </w:rPr>
        <w:t>para el año 2015 se fusionaron estos dos planes teniendo en cuenta que la participación ciudadana es transversal a la Rendición de Cuentas y a los Mecanismos para Mejorar la Atención al Ciudadano.</w:t>
      </w:r>
    </w:p>
    <w:p w:rsidR="009C2665" w:rsidRDefault="002072A8" w:rsidP="009C2665">
      <w:pPr>
        <w:rPr>
          <w:rFonts w:cs="Arial"/>
          <w:sz w:val="24"/>
          <w:szCs w:val="24"/>
        </w:rPr>
      </w:pPr>
      <w:r w:rsidRPr="002072A8">
        <w:rPr>
          <w:rFonts w:cs="Arial"/>
          <w:sz w:val="24"/>
          <w:szCs w:val="24"/>
        </w:rPr>
        <w:t>Los mecanismos de participación ciudadana que ha establecido el Departamento Nacional de Planeación, han generado espacios efectivos de interlocución con los ciudadanos, organizaciones públicas y privadas, y actores de diversos sectores de la sociedad, a través de un dialogo y una rendición de cuentas de carácter permanente, atendiendo las disposiciones normativas vigentes relacionadas con los deberes y derechos de la población colombiana relacionadas con la participación ciudadana.</w:t>
      </w:r>
      <w:r w:rsidR="00554EF2" w:rsidRPr="00123037">
        <w:rPr>
          <w:rFonts w:cs="Arial"/>
          <w:sz w:val="24"/>
          <w:szCs w:val="24"/>
        </w:rPr>
        <w:t> </w:t>
      </w:r>
    </w:p>
    <w:p w:rsidR="007061AD" w:rsidRDefault="007061AD" w:rsidP="009C2665">
      <w:pPr>
        <w:rPr>
          <w:rFonts w:cs="Arial"/>
          <w:sz w:val="24"/>
          <w:szCs w:val="24"/>
        </w:rPr>
      </w:pPr>
    </w:p>
    <w:p w:rsidR="007061AD" w:rsidRDefault="007061AD" w:rsidP="009C2665">
      <w:pPr>
        <w:rPr>
          <w:rFonts w:cs="Arial"/>
          <w:sz w:val="24"/>
          <w:szCs w:val="24"/>
        </w:rPr>
      </w:pPr>
    </w:p>
    <w:p w:rsidR="007061AD" w:rsidRDefault="007061AD" w:rsidP="009C2665">
      <w:pPr>
        <w:rPr>
          <w:rFonts w:cs="Arial"/>
          <w:sz w:val="24"/>
          <w:szCs w:val="24"/>
        </w:rPr>
      </w:pPr>
    </w:p>
    <w:p w:rsidR="007061AD" w:rsidRDefault="007061AD" w:rsidP="009C2665">
      <w:pPr>
        <w:rPr>
          <w:rFonts w:cs="Arial"/>
          <w:sz w:val="24"/>
          <w:szCs w:val="24"/>
        </w:rPr>
      </w:pPr>
    </w:p>
    <w:p w:rsidR="007061AD" w:rsidRDefault="007061AD" w:rsidP="009C2665">
      <w:pPr>
        <w:rPr>
          <w:rFonts w:cs="Arial"/>
          <w:sz w:val="24"/>
          <w:szCs w:val="24"/>
        </w:rPr>
      </w:pPr>
    </w:p>
    <w:p w:rsidR="007061AD" w:rsidRDefault="007061AD" w:rsidP="009C2665">
      <w:pPr>
        <w:rPr>
          <w:rFonts w:cs="Arial"/>
          <w:sz w:val="24"/>
          <w:szCs w:val="24"/>
        </w:rPr>
      </w:pPr>
    </w:p>
    <w:p w:rsidR="007061AD" w:rsidRDefault="007061AD" w:rsidP="009C2665">
      <w:pPr>
        <w:rPr>
          <w:rFonts w:cs="Arial"/>
          <w:sz w:val="24"/>
          <w:szCs w:val="24"/>
        </w:rPr>
      </w:pPr>
    </w:p>
    <w:p w:rsidR="007061AD" w:rsidRDefault="007061AD" w:rsidP="009C2665">
      <w:pPr>
        <w:rPr>
          <w:rFonts w:cs="Arial"/>
          <w:sz w:val="24"/>
          <w:szCs w:val="24"/>
        </w:rPr>
      </w:pPr>
    </w:p>
    <w:p w:rsidR="007061AD" w:rsidRDefault="007061AD" w:rsidP="009C2665">
      <w:pPr>
        <w:rPr>
          <w:rFonts w:cs="Arial"/>
          <w:sz w:val="24"/>
          <w:szCs w:val="24"/>
        </w:rPr>
      </w:pPr>
    </w:p>
    <w:p w:rsidR="007061AD" w:rsidRDefault="007061AD" w:rsidP="009C2665">
      <w:pPr>
        <w:rPr>
          <w:rFonts w:cs="Arial"/>
          <w:sz w:val="24"/>
          <w:szCs w:val="24"/>
        </w:rPr>
      </w:pPr>
    </w:p>
    <w:p w:rsidR="007061AD" w:rsidRDefault="007061AD" w:rsidP="009C2665">
      <w:pPr>
        <w:rPr>
          <w:rFonts w:cs="Arial"/>
          <w:sz w:val="24"/>
          <w:szCs w:val="24"/>
        </w:rPr>
      </w:pPr>
    </w:p>
    <w:p w:rsidR="007061AD" w:rsidRDefault="007061AD" w:rsidP="007061AD">
      <w:pPr>
        <w:pStyle w:val="Ttulo1"/>
        <w:jc w:val="center"/>
        <w:rPr>
          <w:rFonts w:cs="Arial"/>
          <w:sz w:val="24"/>
          <w:szCs w:val="24"/>
        </w:rPr>
      </w:pPr>
      <w:r w:rsidRPr="007061AD">
        <w:rPr>
          <w:rFonts w:cs="Arial"/>
          <w:sz w:val="24"/>
          <w:szCs w:val="24"/>
        </w:rPr>
        <w:t>PARTICIPACIÓN CIUDADANA</w:t>
      </w:r>
    </w:p>
    <w:p w:rsidR="007061AD" w:rsidRDefault="007061AD" w:rsidP="007061AD"/>
    <w:p w:rsidR="00592BE9" w:rsidRDefault="00592BE9" w:rsidP="007061AD">
      <w:pPr>
        <w:rPr>
          <w:rFonts w:cs="Arial"/>
          <w:sz w:val="24"/>
          <w:szCs w:val="24"/>
        </w:rPr>
      </w:pPr>
      <w:r w:rsidRPr="00592BE9">
        <w:rPr>
          <w:rFonts w:cs="Arial"/>
          <w:sz w:val="24"/>
          <w:szCs w:val="24"/>
        </w:rPr>
        <w:t xml:space="preserve">Como estrategia de Participación y mecanismos definidos para la rendición de cuentas en la entidad, y en cumplimiento con lo establecido en el documento CONPES de Rendición de Cuentas 3654 de 2010, el Manual Único de Rendición de Cuentas y el Decreto 103 de 2015, el </w:t>
      </w:r>
      <w:r>
        <w:rPr>
          <w:rFonts w:cs="Arial"/>
          <w:sz w:val="24"/>
          <w:szCs w:val="24"/>
        </w:rPr>
        <w:t>BIF</w:t>
      </w:r>
      <w:r w:rsidRPr="00592BE9">
        <w:rPr>
          <w:rFonts w:cs="Arial"/>
          <w:sz w:val="24"/>
          <w:szCs w:val="24"/>
        </w:rPr>
        <w:t xml:space="preserve"> realizará las siguientes acciones para propiciar el diálogo, facilitar la interacción con los ciudadanos y grupos de interés, tener en cuenta los comentarios y opiniones, mejorar la relación y generar confianza en la labor adelantada:</w:t>
      </w:r>
    </w:p>
    <w:p w:rsidR="00AC10E5" w:rsidRDefault="00AC10E5" w:rsidP="007061AD">
      <w:pPr>
        <w:rPr>
          <w:rFonts w:cs="Arial"/>
          <w:sz w:val="24"/>
          <w:szCs w:val="24"/>
        </w:rPr>
      </w:pPr>
      <w:r w:rsidRPr="00AC10E5">
        <w:rPr>
          <w:rFonts w:cs="Arial"/>
          <w:sz w:val="24"/>
          <w:szCs w:val="24"/>
        </w:rPr>
        <w:t>En función de este elemento, la entidad debe solicitar información al ciudadano para diagnósticos y autodiagnósticos, se le consulta su opinión sobre decisiones a tomar, y se proporciona información sobre programas, servicios, procedimientos de la entidad.</w:t>
      </w:r>
    </w:p>
    <w:p w:rsidR="00AC10E5" w:rsidRPr="00AC10E5" w:rsidRDefault="00AC10E5" w:rsidP="007061AD">
      <w:pPr>
        <w:rPr>
          <w:rFonts w:cs="Arial"/>
          <w:sz w:val="24"/>
          <w:szCs w:val="24"/>
        </w:rPr>
      </w:pPr>
      <w:r w:rsidRPr="00AC10E5">
        <w:rPr>
          <w:rFonts w:cs="Arial"/>
          <w:sz w:val="24"/>
          <w:szCs w:val="24"/>
        </w:rPr>
        <w:t>Otro punto importante en este nivel de participación es el referente a</w:t>
      </w:r>
    </w:p>
    <w:p w:rsidR="00AC10E5" w:rsidRDefault="00AC10E5" w:rsidP="007061AD">
      <w:pPr>
        <w:rPr>
          <w:rFonts w:cs="Arial"/>
          <w:sz w:val="24"/>
          <w:szCs w:val="24"/>
        </w:rPr>
      </w:pPr>
      <w:r w:rsidRPr="00AC10E5">
        <w:rPr>
          <w:b/>
          <w:sz w:val="24"/>
          <w:szCs w:val="24"/>
        </w:rPr>
        <w:t>Planeación participativa:</w:t>
      </w:r>
      <w:r>
        <w:t xml:space="preserve"> </w:t>
      </w:r>
      <w:r w:rsidRPr="00AC10E5">
        <w:rPr>
          <w:rFonts w:cs="Arial"/>
          <w:sz w:val="24"/>
          <w:szCs w:val="24"/>
        </w:rPr>
        <w:t>proceso de discusión, negociación y concertación en el que se analizan y deciden conjuntamente con los ciudadanos problemas a atender, acciones a emprender, prioridades, maneras de ejecutar los programas y la definición de políticas públicas.</w:t>
      </w:r>
    </w:p>
    <w:p w:rsidR="00AC10E5" w:rsidRDefault="00AC10E5" w:rsidP="007061AD">
      <w:pPr>
        <w:rPr>
          <w:sz w:val="24"/>
          <w:szCs w:val="24"/>
        </w:rPr>
      </w:pPr>
      <w:r w:rsidRPr="00AC10E5">
        <w:rPr>
          <w:b/>
          <w:sz w:val="24"/>
          <w:szCs w:val="24"/>
        </w:rPr>
        <w:t>Control Social a lo Público:</w:t>
      </w:r>
      <w:r>
        <w:t xml:space="preserve"> </w:t>
      </w:r>
      <w:r w:rsidRPr="00AC10E5">
        <w:rPr>
          <w:sz w:val="24"/>
          <w:szCs w:val="24"/>
        </w:rPr>
        <w:t>Se debe facilitar la participación ciudadana en el control a la toma de decisiones, a la implementación de programas, ejecución de contratos y manejo de recursos, independientemente de otros niveles de participación (información, planeación, ejecución).</w:t>
      </w:r>
    </w:p>
    <w:p w:rsidR="00AC10E5" w:rsidRDefault="00AC10E5" w:rsidP="007061AD">
      <w:pPr>
        <w:rPr>
          <w:sz w:val="24"/>
          <w:szCs w:val="24"/>
        </w:rPr>
      </w:pPr>
      <w:r w:rsidRPr="00AC10E5">
        <w:rPr>
          <w:b/>
          <w:sz w:val="24"/>
          <w:szCs w:val="24"/>
        </w:rPr>
        <w:t>Ejecución:</w:t>
      </w:r>
      <w:r w:rsidRPr="00AC10E5">
        <w:rPr>
          <w:sz w:val="24"/>
          <w:szCs w:val="24"/>
        </w:rPr>
        <w:t xml:space="preserve"> En este nivel se busca que la entidad desarrolle acciones con intervención de los beneficiarios.</w:t>
      </w:r>
    </w:p>
    <w:p w:rsidR="00AC10E5" w:rsidRDefault="00AC10E5" w:rsidP="007061AD">
      <w:pPr>
        <w:rPr>
          <w:rFonts w:cs="Arial"/>
          <w:sz w:val="24"/>
          <w:szCs w:val="24"/>
        </w:rPr>
      </w:pPr>
    </w:p>
    <w:p w:rsidR="00313ACB" w:rsidRDefault="00313ACB" w:rsidP="007061AD">
      <w:pPr>
        <w:rPr>
          <w:rFonts w:cs="Arial"/>
          <w:sz w:val="24"/>
          <w:szCs w:val="24"/>
        </w:rPr>
      </w:pPr>
    </w:p>
    <w:p w:rsidR="00313ACB" w:rsidRDefault="00313ACB" w:rsidP="007061AD">
      <w:pPr>
        <w:rPr>
          <w:rFonts w:cs="Arial"/>
          <w:sz w:val="24"/>
          <w:szCs w:val="24"/>
        </w:rPr>
      </w:pPr>
    </w:p>
    <w:p w:rsidR="00313ACB" w:rsidRDefault="00313ACB" w:rsidP="007061AD">
      <w:pPr>
        <w:rPr>
          <w:rFonts w:cs="Arial"/>
          <w:sz w:val="24"/>
          <w:szCs w:val="24"/>
        </w:rPr>
      </w:pPr>
    </w:p>
    <w:p w:rsidR="00313ACB" w:rsidRDefault="00313ACB" w:rsidP="007061AD">
      <w:pPr>
        <w:rPr>
          <w:rFonts w:cs="Arial"/>
          <w:sz w:val="24"/>
          <w:szCs w:val="24"/>
        </w:rPr>
      </w:pPr>
    </w:p>
    <w:p w:rsidR="00313ACB" w:rsidRDefault="005553C8" w:rsidP="00313ACB">
      <w:pPr>
        <w:jc w:val="center"/>
        <w:rPr>
          <w:rFonts w:cs="Arial"/>
          <w:sz w:val="24"/>
          <w:szCs w:val="24"/>
        </w:rPr>
      </w:pPr>
      <w:r w:rsidRPr="005553C8">
        <w:rPr>
          <w:rFonts w:eastAsiaTheme="majorEastAsia" w:cs="Arial"/>
          <w:b/>
          <w:color w:val="002060"/>
          <w:sz w:val="24"/>
          <w:szCs w:val="24"/>
        </w:rPr>
        <w:lastRenderedPageBreak/>
        <w:t>CANAL</w:t>
      </w:r>
      <w:r w:rsidR="00F606FF">
        <w:rPr>
          <w:rFonts w:eastAsiaTheme="majorEastAsia" w:cs="Arial"/>
          <w:b/>
          <w:color w:val="002060"/>
          <w:sz w:val="24"/>
          <w:szCs w:val="24"/>
        </w:rPr>
        <w:t>ES</w:t>
      </w:r>
      <w:r w:rsidRPr="005553C8">
        <w:rPr>
          <w:rFonts w:eastAsiaTheme="majorEastAsia" w:cs="Arial"/>
          <w:b/>
          <w:color w:val="002060"/>
          <w:sz w:val="24"/>
          <w:szCs w:val="24"/>
        </w:rPr>
        <w:t xml:space="preserve"> DE ACCESO</w:t>
      </w:r>
    </w:p>
    <w:p w:rsidR="005553C8" w:rsidRDefault="005553C8" w:rsidP="00313ACB">
      <w:pPr>
        <w:jc w:val="center"/>
        <w:rPr>
          <w:rFonts w:cs="Arial"/>
          <w:sz w:val="24"/>
          <w:szCs w:val="24"/>
        </w:rPr>
      </w:pPr>
    </w:p>
    <w:p w:rsidR="00313ACB" w:rsidRDefault="00313ACB" w:rsidP="00313ACB">
      <w:pPr>
        <w:rPr>
          <w:rFonts w:cs="Arial"/>
          <w:sz w:val="24"/>
          <w:szCs w:val="24"/>
        </w:rPr>
      </w:pPr>
      <w:r w:rsidRPr="00313ACB">
        <w:rPr>
          <w:noProof/>
          <w:lang w:eastAsia="es-ES"/>
        </w:rPr>
        <w:drawing>
          <wp:inline distT="0" distB="0" distL="0" distR="0" wp14:anchorId="4AF10396" wp14:editId="1B236C62">
            <wp:extent cx="5612130" cy="5777556"/>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5777556"/>
                    </a:xfrm>
                    <a:prstGeom prst="rect">
                      <a:avLst/>
                    </a:prstGeom>
                    <a:noFill/>
                    <a:ln>
                      <a:noFill/>
                    </a:ln>
                  </pic:spPr>
                </pic:pic>
              </a:graphicData>
            </a:graphic>
          </wp:inline>
        </w:drawing>
      </w:r>
    </w:p>
    <w:p w:rsidR="005553C8" w:rsidRDefault="005553C8" w:rsidP="00313ACB">
      <w:pPr>
        <w:rPr>
          <w:rFonts w:cs="Arial"/>
          <w:sz w:val="24"/>
          <w:szCs w:val="24"/>
        </w:rPr>
      </w:pPr>
    </w:p>
    <w:p w:rsidR="005553C8" w:rsidRDefault="005553C8" w:rsidP="00313ACB">
      <w:pPr>
        <w:rPr>
          <w:rFonts w:cs="Arial"/>
          <w:sz w:val="24"/>
          <w:szCs w:val="24"/>
        </w:rPr>
      </w:pPr>
    </w:p>
    <w:p w:rsidR="00DB03E9" w:rsidRDefault="00DB03E9" w:rsidP="00F2527E">
      <w:pPr>
        <w:jc w:val="center"/>
        <w:rPr>
          <w:rFonts w:eastAsiaTheme="majorEastAsia" w:cs="Arial"/>
          <w:b/>
          <w:color w:val="002060"/>
          <w:sz w:val="24"/>
          <w:szCs w:val="24"/>
        </w:rPr>
      </w:pPr>
    </w:p>
    <w:p w:rsidR="00DB03E9" w:rsidRDefault="00DB03E9" w:rsidP="00F2527E">
      <w:pPr>
        <w:jc w:val="center"/>
        <w:rPr>
          <w:rFonts w:eastAsiaTheme="majorEastAsia" w:cs="Arial"/>
          <w:b/>
          <w:color w:val="002060"/>
          <w:sz w:val="24"/>
          <w:szCs w:val="24"/>
        </w:rPr>
      </w:pPr>
      <w:r w:rsidRPr="00DB03E9">
        <w:rPr>
          <w:rFonts w:eastAsiaTheme="majorEastAsia" w:cs="Arial"/>
          <w:b/>
          <w:color w:val="002060"/>
          <w:sz w:val="24"/>
          <w:szCs w:val="24"/>
        </w:rPr>
        <w:t>PLAN DE PARTICIPACION CIUDADANA</w:t>
      </w:r>
    </w:p>
    <w:p w:rsidR="00DB03E9" w:rsidRDefault="00DB03E9" w:rsidP="00F2527E">
      <w:pPr>
        <w:jc w:val="center"/>
        <w:rPr>
          <w:rFonts w:eastAsiaTheme="majorEastAsia" w:cs="Arial"/>
          <w:b/>
          <w:color w:val="002060"/>
          <w:sz w:val="24"/>
          <w:szCs w:val="24"/>
        </w:rPr>
      </w:pPr>
    </w:p>
    <w:p w:rsidR="00DB03E9" w:rsidRDefault="00DB03E9" w:rsidP="00DB03E9">
      <w:r w:rsidRPr="00DB03E9">
        <w:rPr>
          <w:sz w:val="24"/>
          <w:szCs w:val="24"/>
        </w:rPr>
        <w:t>Una vez definida la Información, los Canales de Difusión y las Formas de Participación se llevó a cabo un ejercicio de segmentación de la información a difundir llegando a la clasificación de la misma en 5 grandes grupos a saber: Información General de la Entidad, Planes y Programas, Informes de Gestión, Trámites y Servicios y Rendición de Cuentas</w:t>
      </w:r>
      <w:r>
        <w:t>.</w:t>
      </w:r>
    </w:p>
    <w:p w:rsidR="00DB03E9" w:rsidRDefault="00DB03E9" w:rsidP="00DB03E9">
      <w:pPr>
        <w:rPr>
          <w:rFonts w:eastAsiaTheme="majorEastAsia" w:cs="Arial"/>
          <w:b/>
          <w:color w:val="002060"/>
          <w:sz w:val="24"/>
          <w:szCs w:val="24"/>
        </w:rPr>
      </w:pPr>
    </w:p>
    <w:p w:rsidR="005553C8" w:rsidRDefault="00F2527E" w:rsidP="00F2527E">
      <w:pPr>
        <w:jc w:val="center"/>
        <w:rPr>
          <w:rFonts w:eastAsiaTheme="majorEastAsia" w:cs="Arial"/>
          <w:b/>
          <w:color w:val="002060"/>
          <w:sz w:val="24"/>
          <w:szCs w:val="24"/>
        </w:rPr>
      </w:pPr>
      <w:r w:rsidRPr="00F2527E">
        <w:rPr>
          <w:rFonts w:eastAsiaTheme="majorEastAsia" w:cs="Arial"/>
          <w:b/>
          <w:color w:val="002060"/>
          <w:sz w:val="24"/>
          <w:szCs w:val="24"/>
        </w:rPr>
        <w:t>RENDICION DE CUENTAS</w:t>
      </w:r>
    </w:p>
    <w:p w:rsidR="00DB03E9" w:rsidRDefault="00DB03E9" w:rsidP="00F2527E">
      <w:pPr>
        <w:jc w:val="center"/>
        <w:rPr>
          <w:rFonts w:eastAsiaTheme="majorEastAsia" w:cs="Arial"/>
          <w:b/>
          <w:color w:val="002060"/>
          <w:sz w:val="24"/>
          <w:szCs w:val="24"/>
        </w:rPr>
      </w:pPr>
    </w:p>
    <w:p w:rsidR="00F2527E" w:rsidRDefault="00F2527E" w:rsidP="00F2527E">
      <w:pPr>
        <w:rPr>
          <w:sz w:val="24"/>
          <w:szCs w:val="24"/>
        </w:rPr>
      </w:pPr>
      <w:r w:rsidRPr="00F2527E">
        <w:rPr>
          <w:sz w:val="24"/>
          <w:szCs w:val="24"/>
        </w:rPr>
        <w:t>La rendición de cuentas es un espacio de interlocución entre los servidores públicos y la ciudadanía. Este tiene como finalidad generar transparencia, condiciones de confianza entre gobernantes y ciudadan</w:t>
      </w:r>
      <w:r>
        <w:rPr>
          <w:sz w:val="24"/>
          <w:szCs w:val="24"/>
        </w:rPr>
        <w:t>os y garantizar el ejercicio de control social a la administración sirviendo además de insumos</w:t>
      </w:r>
      <w:r w:rsidRPr="00F2527E">
        <w:rPr>
          <w:sz w:val="24"/>
          <w:szCs w:val="24"/>
        </w:rPr>
        <w:t> para ajustar proyectos y planes de acción para su realización.</w:t>
      </w:r>
    </w:p>
    <w:p w:rsidR="00F2527E" w:rsidRDefault="00F2527E" w:rsidP="00F2527E">
      <w:pPr>
        <w:rPr>
          <w:sz w:val="24"/>
          <w:szCs w:val="24"/>
        </w:rPr>
      </w:pPr>
      <w:r>
        <w:rPr>
          <w:sz w:val="24"/>
          <w:szCs w:val="24"/>
        </w:rPr>
        <w:t>Cuando usted como ciudadano vaya a participar en una jornada de rendición de cuentas, tenga en cuenta que estas sirven para:</w:t>
      </w:r>
    </w:p>
    <w:p w:rsidR="00F2527E" w:rsidRDefault="004B3009" w:rsidP="00F2527E">
      <w:pPr>
        <w:pStyle w:val="Prrafodelista"/>
        <w:numPr>
          <w:ilvl w:val="0"/>
          <w:numId w:val="17"/>
        </w:numPr>
        <w:rPr>
          <w:sz w:val="24"/>
          <w:szCs w:val="24"/>
        </w:rPr>
      </w:pPr>
      <w:r>
        <w:rPr>
          <w:sz w:val="24"/>
          <w:szCs w:val="24"/>
        </w:rPr>
        <w:t>Fortalecer el sentido de lo publico</w:t>
      </w:r>
    </w:p>
    <w:p w:rsidR="004B3009" w:rsidRDefault="004B3009" w:rsidP="00F2527E">
      <w:pPr>
        <w:pStyle w:val="Prrafodelista"/>
        <w:numPr>
          <w:ilvl w:val="0"/>
          <w:numId w:val="17"/>
        </w:numPr>
        <w:rPr>
          <w:sz w:val="24"/>
          <w:szCs w:val="24"/>
        </w:rPr>
      </w:pPr>
      <w:r>
        <w:rPr>
          <w:sz w:val="24"/>
          <w:szCs w:val="24"/>
        </w:rPr>
        <w:t>Recuperar la legitimidad de la entidad</w:t>
      </w:r>
    </w:p>
    <w:p w:rsidR="004B3009" w:rsidRDefault="004B3009" w:rsidP="00F2527E">
      <w:pPr>
        <w:pStyle w:val="Prrafodelista"/>
        <w:numPr>
          <w:ilvl w:val="0"/>
          <w:numId w:val="17"/>
        </w:numPr>
        <w:rPr>
          <w:sz w:val="24"/>
          <w:szCs w:val="24"/>
        </w:rPr>
      </w:pPr>
      <w:r>
        <w:rPr>
          <w:sz w:val="24"/>
          <w:szCs w:val="24"/>
        </w:rPr>
        <w:t>Facilitar el ejercicio de control a la gestión publica</w:t>
      </w:r>
    </w:p>
    <w:p w:rsidR="00BC583E" w:rsidRDefault="00BC583E" w:rsidP="00F2527E">
      <w:pPr>
        <w:pStyle w:val="Prrafodelista"/>
        <w:numPr>
          <w:ilvl w:val="0"/>
          <w:numId w:val="17"/>
        </w:numPr>
        <w:rPr>
          <w:sz w:val="24"/>
          <w:szCs w:val="24"/>
        </w:rPr>
      </w:pPr>
      <w:r>
        <w:rPr>
          <w:sz w:val="24"/>
          <w:szCs w:val="24"/>
        </w:rPr>
        <w:t>Contribuir al desarrollo de los principios constitucionales de transparencia, responsabilidad, eficacia, eficiencia e imparcialidad y participación ciudadana en el manejo de los recursos públicos</w:t>
      </w:r>
    </w:p>
    <w:p w:rsidR="00AF6873" w:rsidRDefault="00AF6873" w:rsidP="00AF6873">
      <w:pPr>
        <w:rPr>
          <w:sz w:val="24"/>
          <w:szCs w:val="24"/>
        </w:rPr>
      </w:pPr>
    </w:p>
    <w:p w:rsidR="00DB03E9" w:rsidRDefault="00DB03E9" w:rsidP="00AF6873">
      <w:pPr>
        <w:jc w:val="center"/>
        <w:rPr>
          <w:rFonts w:eastAsiaTheme="majorEastAsia" w:cs="Arial"/>
          <w:b/>
          <w:color w:val="002060"/>
          <w:sz w:val="24"/>
          <w:szCs w:val="24"/>
        </w:rPr>
      </w:pPr>
    </w:p>
    <w:p w:rsidR="00DB03E9" w:rsidRDefault="00DB03E9" w:rsidP="00AF6873">
      <w:pPr>
        <w:jc w:val="center"/>
        <w:rPr>
          <w:rFonts w:eastAsiaTheme="majorEastAsia" w:cs="Arial"/>
          <w:b/>
          <w:color w:val="002060"/>
          <w:sz w:val="24"/>
          <w:szCs w:val="24"/>
        </w:rPr>
      </w:pPr>
    </w:p>
    <w:p w:rsidR="00DB03E9" w:rsidRDefault="00DB03E9" w:rsidP="00AF6873">
      <w:pPr>
        <w:jc w:val="center"/>
        <w:rPr>
          <w:rFonts w:eastAsiaTheme="majorEastAsia" w:cs="Arial"/>
          <w:b/>
          <w:color w:val="002060"/>
          <w:sz w:val="24"/>
          <w:szCs w:val="24"/>
        </w:rPr>
      </w:pPr>
    </w:p>
    <w:p w:rsidR="00DB03E9" w:rsidRDefault="00DB03E9" w:rsidP="00AF6873">
      <w:pPr>
        <w:jc w:val="center"/>
        <w:rPr>
          <w:rFonts w:eastAsiaTheme="majorEastAsia" w:cs="Arial"/>
          <w:b/>
          <w:color w:val="002060"/>
          <w:sz w:val="24"/>
          <w:szCs w:val="24"/>
        </w:rPr>
      </w:pPr>
    </w:p>
    <w:p w:rsidR="00AF6873" w:rsidRDefault="00AF6873" w:rsidP="00AF6873">
      <w:pPr>
        <w:jc w:val="center"/>
        <w:rPr>
          <w:rFonts w:eastAsiaTheme="majorEastAsia" w:cs="Arial"/>
          <w:b/>
          <w:color w:val="002060"/>
          <w:sz w:val="24"/>
          <w:szCs w:val="24"/>
        </w:rPr>
      </w:pPr>
      <w:r w:rsidRPr="00AF6873">
        <w:rPr>
          <w:rFonts w:eastAsiaTheme="majorEastAsia" w:cs="Arial"/>
          <w:b/>
          <w:color w:val="002060"/>
          <w:sz w:val="24"/>
          <w:szCs w:val="24"/>
        </w:rPr>
        <w:lastRenderedPageBreak/>
        <w:t>ELABORACION DE LA NORMATIVA</w:t>
      </w:r>
    </w:p>
    <w:p w:rsidR="00DB03E9" w:rsidRDefault="00DB03E9" w:rsidP="00AF6873">
      <w:pPr>
        <w:jc w:val="center"/>
        <w:rPr>
          <w:rFonts w:eastAsiaTheme="majorEastAsia" w:cs="Arial"/>
          <w:b/>
          <w:color w:val="002060"/>
          <w:sz w:val="24"/>
          <w:szCs w:val="24"/>
        </w:rPr>
      </w:pPr>
    </w:p>
    <w:p w:rsidR="00AF6873" w:rsidRDefault="00AF6873" w:rsidP="00DB03E9">
      <w:pPr>
        <w:spacing w:after="0" w:line="240" w:lineRule="auto"/>
        <w:rPr>
          <w:sz w:val="24"/>
          <w:szCs w:val="24"/>
        </w:rPr>
      </w:pPr>
      <w:r w:rsidRPr="00B14AD8">
        <w:rPr>
          <w:sz w:val="24"/>
          <w:szCs w:val="24"/>
        </w:rPr>
        <w:t>El Banco Inmobiliario de Floridablanca (BIF), en cumplimiento de lo previsto en el numeral 8 del artículo 8 de la Ley 1437 de 2011, publica los proyectos de Decretos para conocimiento de los ciudadanos, usuarios y/o grupos de interés, quienes podrán enviar sus comentarios a los correos institucionales mencionados en cada proyecto.</w:t>
      </w:r>
    </w:p>
    <w:p w:rsidR="00DB03E9" w:rsidRPr="00B14AD8" w:rsidRDefault="00DB03E9" w:rsidP="00DB03E9">
      <w:pPr>
        <w:spacing w:after="0" w:line="240" w:lineRule="auto"/>
        <w:rPr>
          <w:sz w:val="24"/>
          <w:szCs w:val="24"/>
        </w:rPr>
      </w:pPr>
    </w:p>
    <w:p w:rsidR="00AF6873" w:rsidRDefault="00B14AD8" w:rsidP="00DB03E9">
      <w:pPr>
        <w:spacing w:after="0" w:line="240" w:lineRule="auto"/>
        <w:rPr>
          <w:b/>
        </w:rPr>
      </w:pPr>
      <w:r w:rsidRPr="00B14AD8">
        <w:rPr>
          <w:b/>
        </w:rPr>
        <w:t>Normativa sobre los mecanismos de participación</w:t>
      </w:r>
    </w:p>
    <w:p w:rsidR="00DB03E9" w:rsidRDefault="00DB03E9" w:rsidP="00DB03E9">
      <w:pPr>
        <w:spacing w:after="0" w:line="240" w:lineRule="auto"/>
        <w:rPr>
          <w:b/>
        </w:rPr>
      </w:pPr>
    </w:p>
    <w:p w:rsidR="00B14AD8" w:rsidRDefault="00B14AD8" w:rsidP="00B14AD8">
      <w:pPr>
        <w:spacing w:after="0" w:line="240" w:lineRule="auto"/>
        <w:rPr>
          <w:sz w:val="24"/>
          <w:szCs w:val="24"/>
        </w:rPr>
      </w:pPr>
      <w:r>
        <w:rPr>
          <w:sz w:val="24"/>
          <w:szCs w:val="24"/>
        </w:rPr>
        <w:t>Lo contenido de la ley 134 de 1994, que desarrolla los mecanismos de participación ciudadana.</w:t>
      </w:r>
    </w:p>
    <w:p w:rsidR="00DB03E9" w:rsidRDefault="00DB03E9" w:rsidP="00B14AD8">
      <w:pPr>
        <w:spacing w:after="0" w:line="240" w:lineRule="auto"/>
        <w:rPr>
          <w:sz w:val="24"/>
          <w:szCs w:val="24"/>
        </w:rPr>
      </w:pPr>
    </w:p>
    <w:p w:rsidR="00B14AD8" w:rsidRDefault="00B14AD8" w:rsidP="00B14AD8">
      <w:pPr>
        <w:spacing w:after="0" w:line="240" w:lineRule="auto"/>
        <w:rPr>
          <w:sz w:val="24"/>
          <w:szCs w:val="24"/>
        </w:rPr>
      </w:pPr>
      <w:r>
        <w:rPr>
          <w:sz w:val="24"/>
          <w:szCs w:val="24"/>
        </w:rPr>
        <w:t>Existen otros mecanismos como la Acción de cumplimiento y la Acción de Tutela que como ciudadano puede interponer cuando considere vulnerados sus derechos</w:t>
      </w:r>
      <w:r w:rsidR="00292D96">
        <w:rPr>
          <w:sz w:val="24"/>
          <w:szCs w:val="24"/>
        </w:rPr>
        <w:t>.</w:t>
      </w:r>
    </w:p>
    <w:p w:rsidR="00DB03E9" w:rsidRDefault="00DB03E9" w:rsidP="00B14AD8">
      <w:pPr>
        <w:spacing w:after="0" w:line="240" w:lineRule="auto"/>
        <w:rPr>
          <w:sz w:val="24"/>
          <w:szCs w:val="24"/>
        </w:rPr>
      </w:pPr>
    </w:p>
    <w:p w:rsidR="00292D96" w:rsidRDefault="00292D96" w:rsidP="00B14AD8">
      <w:pPr>
        <w:spacing w:after="0" w:line="240" w:lineRule="auto"/>
        <w:rPr>
          <w:sz w:val="24"/>
          <w:szCs w:val="24"/>
        </w:rPr>
      </w:pPr>
      <w:r>
        <w:rPr>
          <w:sz w:val="24"/>
          <w:szCs w:val="24"/>
        </w:rPr>
        <w:t>La Acción de Cumplimiento está reglamentada en la Ley 393 de 1997 y la Acción de Tutela en el Decreto 2591 de 1991.</w:t>
      </w:r>
    </w:p>
    <w:p w:rsidR="00AB3E37" w:rsidRDefault="00AB3E37" w:rsidP="00B14AD8">
      <w:pPr>
        <w:spacing w:after="0" w:line="240" w:lineRule="auto"/>
        <w:rPr>
          <w:sz w:val="24"/>
          <w:szCs w:val="24"/>
        </w:rPr>
      </w:pPr>
    </w:p>
    <w:p w:rsidR="00080BC7" w:rsidRDefault="00080BC7" w:rsidP="00B14AD8">
      <w:pPr>
        <w:spacing w:after="0" w:line="240" w:lineRule="auto"/>
        <w:rPr>
          <w:sz w:val="24"/>
          <w:szCs w:val="24"/>
        </w:rPr>
      </w:pPr>
    </w:p>
    <w:p w:rsidR="00AB3E37" w:rsidRPr="00AB3E37" w:rsidRDefault="00AB3E37" w:rsidP="00AB3E37">
      <w:pPr>
        <w:spacing w:after="0" w:line="240" w:lineRule="auto"/>
        <w:jc w:val="center"/>
        <w:rPr>
          <w:rFonts w:eastAsiaTheme="majorEastAsia" w:cs="Arial"/>
          <w:b/>
          <w:color w:val="002060"/>
          <w:sz w:val="24"/>
          <w:szCs w:val="24"/>
        </w:rPr>
      </w:pPr>
      <w:r w:rsidRPr="00AB3E37">
        <w:rPr>
          <w:rFonts w:eastAsiaTheme="majorEastAsia" w:cs="Arial"/>
          <w:b/>
          <w:color w:val="002060"/>
          <w:sz w:val="24"/>
          <w:szCs w:val="24"/>
        </w:rPr>
        <w:t>APERTURA DE DATOS</w:t>
      </w:r>
    </w:p>
    <w:p w:rsidR="00AB3E37" w:rsidRDefault="00AB3E37" w:rsidP="00AB3E37">
      <w:pPr>
        <w:spacing w:after="0" w:line="240" w:lineRule="auto"/>
        <w:jc w:val="center"/>
        <w:rPr>
          <w:sz w:val="24"/>
          <w:szCs w:val="24"/>
        </w:rPr>
      </w:pPr>
    </w:p>
    <w:p w:rsidR="00AB3E37" w:rsidRDefault="00AB3E37" w:rsidP="00AB3E37">
      <w:pPr>
        <w:spacing w:after="0" w:line="240" w:lineRule="auto"/>
        <w:rPr>
          <w:sz w:val="24"/>
          <w:szCs w:val="24"/>
        </w:rPr>
      </w:pPr>
      <w:r w:rsidRPr="00AB3E37">
        <w:rPr>
          <w:sz w:val="24"/>
          <w:szCs w:val="24"/>
        </w:rPr>
        <w:t>Los datos abiertos son conjuntos de datos producidos o recopilados por organismos que las administraciones públicas ponen a disposición de la ciudadanía para que las puedan utilizar libremente de manera sencilla y cómoda</w:t>
      </w:r>
      <w:r>
        <w:rPr>
          <w:sz w:val="24"/>
          <w:szCs w:val="24"/>
        </w:rPr>
        <w:t>.</w:t>
      </w:r>
      <w:r w:rsidRPr="00AB3E37">
        <w:t xml:space="preserve"> </w:t>
      </w:r>
      <w:r>
        <w:t>L</w:t>
      </w:r>
      <w:r w:rsidRPr="00AB3E37">
        <w:rPr>
          <w:sz w:val="24"/>
          <w:szCs w:val="24"/>
        </w:rPr>
        <w:t>os cuales permiten mejorar políticas de transparencia, mejorar la participación ciudadana, agregar valor a la información</w:t>
      </w:r>
      <w:r>
        <w:rPr>
          <w:sz w:val="24"/>
          <w:szCs w:val="24"/>
        </w:rPr>
        <w:t>.</w:t>
      </w:r>
    </w:p>
    <w:p w:rsidR="00AB3E37" w:rsidRDefault="00AB3E37" w:rsidP="00AB3E37">
      <w:pPr>
        <w:spacing w:after="0" w:line="240" w:lineRule="auto"/>
        <w:rPr>
          <w:sz w:val="24"/>
          <w:szCs w:val="24"/>
        </w:rPr>
      </w:pPr>
    </w:p>
    <w:p w:rsidR="00AB3E37" w:rsidRDefault="00AB3E37" w:rsidP="00AB3E37">
      <w:pPr>
        <w:spacing w:after="0" w:line="240" w:lineRule="auto"/>
        <w:rPr>
          <w:color w:val="0070C0"/>
          <w:sz w:val="24"/>
          <w:szCs w:val="24"/>
          <w:u w:val="single"/>
        </w:rPr>
      </w:pPr>
      <w:r>
        <w:t>Los datos abiertos del BIF se encuentran publicados en el Portal de Datos abiertos de MINTIC,</w:t>
      </w:r>
      <w:r w:rsidRPr="00080BC7">
        <w:rPr>
          <w:color w:val="0070C0"/>
          <w:sz w:val="24"/>
          <w:szCs w:val="24"/>
          <w:u w:val="single"/>
        </w:rPr>
        <w:t>https://www.datos.gov.co/browse?q=BANCO%20INMOBILIARIO%20DE%20FLORIDABLANCA&amp;sortBy=relevance</w:t>
      </w:r>
    </w:p>
    <w:p w:rsidR="00080BC7" w:rsidRDefault="00080BC7" w:rsidP="00AB3E37">
      <w:pPr>
        <w:spacing w:after="0" w:line="240" w:lineRule="auto"/>
        <w:rPr>
          <w:sz w:val="24"/>
          <w:szCs w:val="24"/>
        </w:rPr>
      </w:pPr>
    </w:p>
    <w:p w:rsidR="00080BC7" w:rsidRDefault="00080BC7" w:rsidP="00AB3E37">
      <w:pPr>
        <w:spacing w:after="0" w:line="240" w:lineRule="auto"/>
        <w:rPr>
          <w:sz w:val="24"/>
          <w:szCs w:val="24"/>
        </w:rPr>
      </w:pPr>
    </w:p>
    <w:p w:rsidR="00080BC7" w:rsidRDefault="00080BC7" w:rsidP="00AB3E37">
      <w:pPr>
        <w:spacing w:after="0" w:line="240" w:lineRule="auto"/>
        <w:rPr>
          <w:sz w:val="24"/>
          <w:szCs w:val="24"/>
        </w:rPr>
      </w:pPr>
    </w:p>
    <w:p w:rsidR="00080BC7" w:rsidRDefault="00080BC7" w:rsidP="00AB3E37">
      <w:pPr>
        <w:spacing w:after="0" w:line="240" w:lineRule="auto"/>
        <w:rPr>
          <w:sz w:val="24"/>
          <w:szCs w:val="24"/>
        </w:rPr>
      </w:pPr>
    </w:p>
    <w:p w:rsidR="00080BC7" w:rsidRDefault="00080BC7" w:rsidP="00AB3E37">
      <w:pPr>
        <w:spacing w:after="0" w:line="240" w:lineRule="auto"/>
        <w:rPr>
          <w:sz w:val="24"/>
          <w:szCs w:val="24"/>
        </w:rPr>
      </w:pPr>
    </w:p>
    <w:p w:rsidR="00080BC7" w:rsidRDefault="00080BC7" w:rsidP="00AB3E37">
      <w:pPr>
        <w:spacing w:after="0" w:line="240" w:lineRule="auto"/>
        <w:rPr>
          <w:sz w:val="24"/>
          <w:szCs w:val="24"/>
        </w:rPr>
      </w:pPr>
    </w:p>
    <w:p w:rsidR="00080BC7" w:rsidRDefault="00080BC7" w:rsidP="00AB3E37">
      <w:pPr>
        <w:spacing w:after="0" w:line="240" w:lineRule="auto"/>
        <w:rPr>
          <w:sz w:val="24"/>
          <w:szCs w:val="24"/>
        </w:rPr>
      </w:pPr>
    </w:p>
    <w:p w:rsidR="00080BC7" w:rsidRDefault="00080BC7" w:rsidP="00080BC7">
      <w:pPr>
        <w:spacing w:after="0" w:line="240" w:lineRule="auto"/>
        <w:jc w:val="center"/>
        <w:rPr>
          <w:rFonts w:eastAsiaTheme="majorEastAsia" w:cs="Arial"/>
          <w:b/>
          <w:color w:val="002060"/>
          <w:sz w:val="24"/>
          <w:szCs w:val="24"/>
        </w:rPr>
      </w:pPr>
      <w:r w:rsidRPr="00080BC7">
        <w:rPr>
          <w:rFonts w:eastAsiaTheme="majorEastAsia" w:cs="Arial"/>
          <w:b/>
          <w:color w:val="002060"/>
          <w:sz w:val="24"/>
          <w:szCs w:val="24"/>
        </w:rPr>
        <w:lastRenderedPageBreak/>
        <w:t>MARCO LEGAL PARA LA PARTICIPACION CIUDADANA</w:t>
      </w:r>
    </w:p>
    <w:p w:rsidR="00080BC7" w:rsidRDefault="00080BC7" w:rsidP="00080BC7">
      <w:pPr>
        <w:spacing w:after="0" w:line="240" w:lineRule="auto"/>
        <w:jc w:val="center"/>
        <w:rPr>
          <w:rFonts w:eastAsiaTheme="majorEastAsia" w:cs="Arial"/>
          <w:b/>
          <w:color w:val="002060"/>
          <w:sz w:val="24"/>
          <w:szCs w:val="24"/>
        </w:rPr>
      </w:pPr>
    </w:p>
    <w:p w:rsidR="00080BC7" w:rsidRDefault="00080BC7" w:rsidP="00080BC7">
      <w:pPr>
        <w:spacing w:after="0" w:line="240" w:lineRule="auto"/>
        <w:rPr>
          <w:sz w:val="24"/>
          <w:szCs w:val="24"/>
        </w:rPr>
      </w:pPr>
      <w:r w:rsidRPr="00080BC7">
        <w:rPr>
          <w:sz w:val="24"/>
          <w:szCs w:val="24"/>
        </w:rPr>
        <w:t>La Constitución Política de Colombia de 1991 en su preámbulo establece la participación de toda la ciudadanía al indicar que "La ley organizará las formas y los sistemas de participación ciudadana que permitan vigilar la gestión pública que se cumpla en los diversos niveles administrativos y sus resultados".</w:t>
      </w:r>
    </w:p>
    <w:p w:rsidR="00080BC7" w:rsidRDefault="00080BC7" w:rsidP="00080BC7">
      <w:pPr>
        <w:spacing w:after="0" w:line="240" w:lineRule="auto"/>
        <w:rPr>
          <w:sz w:val="24"/>
          <w:szCs w:val="24"/>
        </w:rPr>
      </w:pPr>
    </w:p>
    <w:p w:rsidR="00080BC7" w:rsidRDefault="00080BC7" w:rsidP="00080BC7">
      <w:pPr>
        <w:spacing w:after="0" w:line="240" w:lineRule="auto"/>
        <w:rPr>
          <w:sz w:val="24"/>
          <w:szCs w:val="24"/>
        </w:rPr>
      </w:pPr>
      <w:r w:rsidRPr="00080BC7">
        <w:rPr>
          <w:sz w:val="24"/>
          <w:szCs w:val="24"/>
        </w:rPr>
        <w:t>Las siguientes son las normas que facultan a los ciudadanos para que hagan uso de los derechos y deberes y ejerzan participación en los diversos niveles del Estado frente al tema de participación en medios digitales:</w:t>
      </w:r>
    </w:p>
    <w:p w:rsidR="00080BC7" w:rsidRDefault="00080BC7" w:rsidP="00080BC7">
      <w:pPr>
        <w:spacing w:after="0" w:line="240" w:lineRule="auto"/>
        <w:rPr>
          <w:sz w:val="24"/>
          <w:szCs w:val="24"/>
        </w:rPr>
      </w:pPr>
    </w:p>
    <w:p w:rsidR="00080BC7" w:rsidRPr="00DF7F7B" w:rsidRDefault="00080BC7" w:rsidP="00080BC7">
      <w:pPr>
        <w:pStyle w:val="Prrafodelista"/>
        <w:numPr>
          <w:ilvl w:val="0"/>
          <w:numId w:val="18"/>
        </w:numPr>
        <w:spacing w:after="0" w:line="240" w:lineRule="auto"/>
        <w:rPr>
          <w:b/>
          <w:sz w:val="24"/>
          <w:szCs w:val="24"/>
        </w:rPr>
      </w:pPr>
      <w:r w:rsidRPr="00DF7F7B">
        <w:rPr>
          <w:b/>
          <w:sz w:val="24"/>
          <w:szCs w:val="24"/>
        </w:rPr>
        <w:t>Constitución Política de 1991 en sus artículos:</w:t>
      </w:r>
    </w:p>
    <w:p w:rsidR="00080BC7" w:rsidRDefault="00080BC7" w:rsidP="00080BC7">
      <w:pPr>
        <w:spacing w:after="0" w:line="240" w:lineRule="auto"/>
        <w:rPr>
          <w:sz w:val="24"/>
          <w:szCs w:val="24"/>
        </w:rPr>
      </w:pPr>
    </w:p>
    <w:p w:rsidR="00080BC7" w:rsidRPr="00080BC7" w:rsidRDefault="00080BC7" w:rsidP="00080BC7">
      <w:pPr>
        <w:pStyle w:val="Prrafodelista"/>
        <w:numPr>
          <w:ilvl w:val="0"/>
          <w:numId w:val="19"/>
        </w:numPr>
        <w:spacing w:after="0" w:line="240" w:lineRule="auto"/>
        <w:rPr>
          <w:sz w:val="24"/>
          <w:szCs w:val="24"/>
        </w:rPr>
      </w:pPr>
      <w:r w:rsidRPr="00DF7F7B">
        <w:rPr>
          <w:b/>
          <w:sz w:val="24"/>
          <w:szCs w:val="24"/>
        </w:rPr>
        <w:t>Artículo 20</w:t>
      </w:r>
      <w:r w:rsidRPr="00DF7F7B">
        <w:rPr>
          <w:sz w:val="24"/>
          <w:szCs w:val="24"/>
        </w:rPr>
        <w:t xml:space="preserve"> Derecho de toda persona recibir información veraz e imparcial.</w:t>
      </w:r>
    </w:p>
    <w:p w:rsidR="00080BC7" w:rsidRPr="00CD1951" w:rsidRDefault="00080BC7" w:rsidP="00080BC7">
      <w:pPr>
        <w:pStyle w:val="Prrafodelista"/>
        <w:numPr>
          <w:ilvl w:val="0"/>
          <w:numId w:val="19"/>
        </w:numPr>
        <w:spacing w:after="0" w:line="240" w:lineRule="auto"/>
        <w:rPr>
          <w:sz w:val="24"/>
          <w:szCs w:val="24"/>
        </w:rPr>
      </w:pPr>
      <w:r w:rsidRPr="00DF7F7B">
        <w:rPr>
          <w:b/>
          <w:sz w:val="24"/>
          <w:szCs w:val="24"/>
        </w:rPr>
        <w:t>Artículo 23</w:t>
      </w:r>
      <w:r w:rsidRPr="00DF7F7B">
        <w:rPr>
          <w:sz w:val="24"/>
          <w:szCs w:val="24"/>
        </w:rPr>
        <w:t xml:space="preserve"> “Toda persona tiene derecho a presentar peticiones respetuosas a las autoridades por motivos de interés general o particular y a obtener pronta resolución. El legislador podrá reglamentar su ejercicio ante organizaciones privadas para garantizar los derechos fundamentales.</w:t>
      </w:r>
    </w:p>
    <w:p w:rsidR="00CD1951" w:rsidRPr="00CD1951" w:rsidRDefault="00CD1951" w:rsidP="00CD1951">
      <w:pPr>
        <w:pStyle w:val="Prrafodelista"/>
        <w:rPr>
          <w:sz w:val="24"/>
          <w:szCs w:val="24"/>
        </w:rPr>
      </w:pPr>
    </w:p>
    <w:p w:rsidR="00CD1951" w:rsidRPr="00CD1951" w:rsidRDefault="00CD1951" w:rsidP="00080BC7">
      <w:pPr>
        <w:pStyle w:val="Prrafodelista"/>
        <w:numPr>
          <w:ilvl w:val="0"/>
          <w:numId w:val="19"/>
        </w:numPr>
        <w:spacing w:after="0" w:line="240" w:lineRule="auto"/>
        <w:rPr>
          <w:sz w:val="24"/>
          <w:szCs w:val="24"/>
        </w:rPr>
      </w:pPr>
      <w:r w:rsidRPr="00DF7F7B">
        <w:rPr>
          <w:b/>
          <w:sz w:val="24"/>
          <w:szCs w:val="24"/>
        </w:rPr>
        <w:t>Artículo 74</w:t>
      </w:r>
      <w:r w:rsidRPr="00DF7F7B">
        <w:rPr>
          <w:sz w:val="24"/>
          <w:szCs w:val="24"/>
        </w:rPr>
        <w:t xml:space="preserve"> Derecho de todas las personas a acceder a los documentos públicos, salvo los casos que establezca la ley.</w:t>
      </w:r>
    </w:p>
    <w:p w:rsidR="00CD1951" w:rsidRPr="00CD1951" w:rsidRDefault="00CD1951" w:rsidP="00CD1951">
      <w:pPr>
        <w:pStyle w:val="Prrafodelista"/>
        <w:rPr>
          <w:sz w:val="24"/>
          <w:szCs w:val="24"/>
        </w:rPr>
      </w:pPr>
    </w:p>
    <w:p w:rsidR="00CD1951" w:rsidRPr="00CD1951" w:rsidRDefault="00CD1951" w:rsidP="00080BC7">
      <w:pPr>
        <w:pStyle w:val="Prrafodelista"/>
        <w:numPr>
          <w:ilvl w:val="0"/>
          <w:numId w:val="19"/>
        </w:numPr>
        <w:spacing w:after="0" w:line="240" w:lineRule="auto"/>
        <w:rPr>
          <w:sz w:val="24"/>
          <w:szCs w:val="24"/>
        </w:rPr>
      </w:pPr>
      <w:r w:rsidRPr="00DF7F7B">
        <w:rPr>
          <w:b/>
          <w:sz w:val="24"/>
          <w:szCs w:val="24"/>
        </w:rPr>
        <w:t xml:space="preserve">Artículo 79 </w:t>
      </w:r>
      <w:r w:rsidRPr="00DF7F7B">
        <w:rPr>
          <w:sz w:val="24"/>
          <w:szCs w:val="24"/>
        </w:rPr>
        <w:t>“La Ley garantizará la participación de la comunidad en las decisiones que puedan afectarlo (…)”.</w:t>
      </w:r>
    </w:p>
    <w:p w:rsidR="00CD1951" w:rsidRPr="00CD1951" w:rsidRDefault="00CD1951" w:rsidP="00CD1951">
      <w:pPr>
        <w:pStyle w:val="Prrafodelista"/>
        <w:rPr>
          <w:sz w:val="24"/>
          <w:szCs w:val="24"/>
        </w:rPr>
      </w:pPr>
    </w:p>
    <w:p w:rsidR="00CD1951" w:rsidRPr="00CD1951" w:rsidRDefault="00CD1951" w:rsidP="00080BC7">
      <w:pPr>
        <w:pStyle w:val="Prrafodelista"/>
        <w:numPr>
          <w:ilvl w:val="0"/>
          <w:numId w:val="19"/>
        </w:numPr>
        <w:spacing w:after="0" w:line="240" w:lineRule="auto"/>
        <w:rPr>
          <w:sz w:val="24"/>
          <w:szCs w:val="24"/>
        </w:rPr>
      </w:pPr>
      <w:r w:rsidRPr="00DF7F7B">
        <w:rPr>
          <w:b/>
          <w:sz w:val="24"/>
          <w:szCs w:val="24"/>
        </w:rPr>
        <w:t>Artículo 270</w:t>
      </w:r>
      <w:r w:rsidRPr="00DF7F7B">
        <w:rPr>
          <w:sz w:val="24"/>
          <w:szCs w:val="24"/>
        </w:rPr>
        <w:t xml:space="preserve"> “La ley organizará las formas y los sistemas de participación ciudadana que permitan vigilar la gestión pública que se cumpla en los diversos niveles administrativos y sus resultados”.</w:t>
      </w:r>
    </w:p>
    <w:p w:rsidR="00CD1951" w:rsidRPr="00CD1951" w:rsidRDefault="00CD1951" w:rsidP="00CD1951">
      <w:pPr>
        <w:pStyle w:val="Prrafodelista"/>
        <w:rPr>
          <w:sz w:val="24"/>
          <w:szCs w:val="24"/>
        </w:rPr>
      </w:pPr>
    </w:p>
    <w:p w:rsidR="00CD1951" w:rsidRPr="00CD1951" w:rsidRDefault="00CD1951" w:rsidP="00CD1951">
      <w:pPr>
        <w:pStyle w:val="Prrafodelista"/>
        <w:numPr>
          <w:ilvl w:val="0"/>
          <w:numId w:val="18"/>
        </w:numPr>
        <w:spacing w:after="0" w:line="240" w:lineRule="auto"/>
        <w:rPr>
          <w:sz w:val="24"/>
          <w:szCs w:val="24"/>
        </w:rPr>
      </w:pPr>
      <w:r w:rsidRPr="00DF7F7B">
        <w:rPr>
          <w:b/>
          <w:sz w:val="24"/>
          <w:szCs w:val="24"/>
        </w:rPr>
        <w:t>Decreto 0019 de 2012</w:t>
      </w:r>
      <w:r w:rsidRPr="00DF7F7B">
        <w:rPr>
          <w:sz w:val="24"/>
          <w:szCs w:val="24"/>
        </w:rPr>
        <w:t xml:space="preserve"> “Por el cual se dictan normas para suprimir o reformar regulaciones, procedimientos y trámites innecesarios existentes en la Administración Pública.</w:t>
      </w:r>
    </w:p>
    <w:p w:rsidR="00CD1951" w:rsidRDefault="00CD1951" w:rsidP="00CD1951">
      <w:pPr>
        <w:spacing w:after="0" w:line="240" w:lineRule="auto"/>
        <w:rPr>
          <w:sz w:val="24"/>
          <w:szCs w:val="24"/>
        </w:rPr>
      </w:pPr>
    </w:p>
    <w:p w:rsidR="00CD1951" w:rsidRPr="00CD1951" w:rsidRDefault="00CD1951" w:rsidP="00CD1951">
      <w:pPr>
        <w:pStyle w:val="Prrafodelista"/>
        <w:numPr>
          <w:ilvl w:val="0"/>
          <w:numId w:val="18"/>
        </w:numPr>
        <w:spacing w:after="0" w:line="240" w:lineRule="auto"/>
        <w:rPr>
          <w:sz w:val="24"/>
          <w:szCs w:val="24"/>
        </w:rPr>
      </w:pPr>
      <w:r w:rsidRPr="00DF7F7B">
        <w:rPr>
          <w:b/>
          <w:sz w:val="24"/>
          <w:szCs w:val="24"/>
        </w:rPr>
        <w:t>Código Contencioso Administrativo Ley 1437 de 2011</w:t>
      </w:r>
      <w:r w:rsidRPr="00DF7F7B">
        <w:rPr>
          <w:sz w:val="24"/>
          <w:szCs w:val="24"/>
        </w:rPr>
        <w:t>:</w:t>
      </w:r>
    </w:p>
    <w:p w:rsidR="00CD1951" w:rsidRPr="00CD1951" w:rsidRDefault="00CD1951" w:rsidP="00CD1951">
      <w:pPr>
        <w:pStyle w:val="Prrafodelista"/>
        <w:rPr>
          <w:sz w:val="24"/>
          <w:szCs w:val="24"/>
        </w:rPr>
      </w:pPr>
    </w:p>
    <w:p w:rsidR="00CD1951" w:rsidRPr="00CD1951" w:rsidRDefault="00CD1951" w:rsidP="00CD1951">
      <w:pPr>
        <w:pStyle w:val="Prrafodelista"/>
        <w:numPr>
          <w:ilvl w:val="0"/>
          <w:numId w:val="20"/>
        </w:numPr>
        <w:spacing w:after="0" w:line="240" w:lineRule="auto"/>
        <w:rPr>
          <w:sz w:val="24"/>
          <w:szCs w:val="24"/>
        </w:rPr>
      </w:pPr>
      <w:r w:rsidRPr="00DF7F7B">
        <w:rPr>
          <w:b/>
          <w:sz w:val="24"/>
          <w:szCs w:val="24"/>
        </w:rPr>
        <w:t>Artículo 3</w:t>
      </w:r>
      <w:r w:rsidRPr="00DF7F7B">
        <w:rPr>
          <w:sz w:val="24"/>
          <w:szCs w:val="24"/>
        </w:rPr>
        <w:t xml:space="preserve">, numeral. 6°: “En virtud del principio de participación, las autoridades promoverán y atenderán las iniciativas de los ciudadanos, </w:t>
      </w:r>
      <w:r w:rsidRPr="00DF7F7B">
        <w:rPr>
          <w:sz w:val="24"/>
          <w:szCs w:val="24"/>
        </w:rPr>
        <w:lastRenderedPageBreak/>
        <w:t>organizaciones y comunidades encaminadas a intervenir en los procesos de deliberación, formulación, ejecución, control y evaluación de la gestión pública”.</w:t>
      </w:r>
    </w:p>
    <w:p w:rsidR="00CD1951" w:rsidRPr="00CD1951" w:rsidRDefault="00CD1951" w:rsidP="00CD1951">
      <w:pPr>
        <w:pStyle w:val="Prrafodelista"/>
        <w:spacing w:after="0" w:line="240" w:lineRule="auto"/>
        <w:ind w:left="1080"/>
        <w:rPr>
          <w:sz w:val="24"/>
          <w:szCs w:val="24"/>
        </w:rPr>
      </w:pPr>
    </w:p>
    <w:p w:rsidR="00CD1951" w:rsidRPr="00CD1951" w:rsidRDefault="00CD1951" w:rsidP="00CD1951">
      <w:pPr>
        <w:pStyle w:val="Prrafodelista"/>
        <w:numPr>
          <w:ilvl w:val="0"/>
          <w:numId w:val="20"/>
        </w:numPr>
        <w:spacing w:after="0" w:line="240" w:lineRule="auto"/>
        <w:rPr>
          <w:sz w:val="24"/>
          <w:szCs w:val="24"/>
        </w:rPr>
      </w:pPr>
      <w:r w:rsidRPr="00DF7F7B">
        <w:rPr>
          <w:b/>
          <w:sz w:val="24"/>
          <w:szCs w:val="24"/>
        </w:rPr>
        <w:t>Artículo 3</w:t>
      </w:r>
      <w:r w:rsidRPr="00DF7F7B">
        <w:rPr>
          <w:sz w:val="24"/>
          <w:szCs w:val="24"/>
        </w:rPr>
        <w:t>, numeral 9°: “En virtud del principio de publicidad, las autoridades darán a conocer al público y a los interesados, en forma sistemática y permanente, sin que medie petición alguna, sus actos, contratos y resoluciones, mediante las comunicaciones, notificaciones y publicaciones que ordene la ley, incluyendo el empleo de tecnologías que permitan difundir de manera masiva tal información de conformidad con lo dispuesto en este Código (…)”.</w:t>
      </w:r>
    </w:p>
    <w:p w:rsidR="00CD1951" w:rsidRPr="00CD1951" w:rsidRDefault="00CD1951" w:rsidP="00CD1951">
      <w:pPr>
        <w:pStyle w:val="Prrafodelista"/>
        <w:spacing w:after="0" w:line="240" w:lineRule="auto"/>
        <w:ind w:left="1080"/>
        <w:rPr>
          <w:sz w:val="24"/>
          <w:szCs w:val="24"/>
        </w:rPr>
      </w:pPr>
    </w:p>
    <w:p w:rsidR="00CD1951" w:rsidRPr="009B384F" w:rsidRDefault="00CD1951" w:rsidP="00CD1951">
      <w:pPr>
        <w:pStyle w:val="Prrafodelista"/>
        <w:numPr>
          <w:ilvl w:val="0"/>
          <w:numId w:val="20"/>
        </w:numPr>
        <w:spacing w:after="0" w:line="240" w:lineRule="auto"/>
        <w:rPr>
          <w:sz w:val="24"/>
          <w:szCs w:val="24"/>
        </w:rPr>
      </w:pPr>
      <w:r w:rsidRPr="00DF7F7B">
        <w:rPr>
          <w:b/>
          <w:sz w:val="24"/>
          <w:szCs w:val="24"/>
        </w:rPr>
        <w:t>Artículo 53</w:t>
      </w:r>
      <w:r w:rsidRPr="00DF7F7B">
        <w:rPr>
          <w:sz w:val="24"/>
          <w:szCs w:val="24"/>
        </w:rPr>
        <w:t>. Procedimientos y trámites administrativos a través de medios electrónicos. 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w:t>
      </w:r>
    </w:p>
    <w:p w:rsidR="009B384F" w:rsidRPr="009B384F" w:rsidRDefault="009B384F" w:rsidP="009B384F">
      <w:pPr>
        <w:pStyle w:val="Prrafodelista"/>
        <w:rPr>
          <w:sz w:val="24"/>
          <w:szCs w:val="24"/>
        </w:rPr>
      </w:pPr>
    </w:p>
    <w:p w:rsidR="009B384F" w:rsidRPr="009B384F" w:rsidRDefault="009B384F" w:rsidP="00CD1951">
      <w:pPr>
        <w:pStyle w:val="Prrafodelista"/>
        <w:numPr>
          <w:ilvl w:val="0"/>
          <w:numId w:val="20"/>
        </w:numPr>
        <w:spacing w:after="0" w:line="240" w:lineRule="auto"/>
        <w:rPr>
          <w:sz w:val="24"/>
          <w:szCs w:val="24"/>
        </w:rPr>
      </w:pPr>
      <w:r w:rsidRPr="00DF7F7B">
        <w:rPr>
          <w:b/>
          <w:sz w:val="24"/>
          <w:szCs w:val="24"/>
        </w:rPr>
        <w:t>Artículo 54</w:t>
      </w:r>
      <w:r w:rsidRPr="00DF7F7B">
        <w:rPr>
          <w:sz w:val="24"/>
          <w:szCs w:val="24"/>
        </w:rPr>
        <w:t>. Registro para el uso de medios electrónicos. Toda persona tiene el derecho de actuar ante las autoridades utilizando medios electrónicos, caso en el cual deberá registrar su dirección de correo electrónico en la base de datos dispuesta para tal fin. Sí así lo hace, las autoridades continuarán la actuación por este medio, a menos que el interesado solicite recibir notificaciones o comunicaciones por otro medio diferente.</w:t>
      </w:r>
    </w:p>
    <w:p w:rsidR="009B384F" w:rsidRPr="009B384F" w:rsidRDefault="009B384F" w:rsidP="009B384F">
      <w:pPr>
        <w:pStyle w:val="Prrafodelista"/>
        <w:rPr>
          <w:sz w:val="24"/>
          <w:szCs w:val="24"/>
        </w:rPr>
      </w:pPr>
    </w:p>
    <w:p w:rsidR="009B384F" w:rsidRPr="009B384F" w:rsidRDefault="009B384F" w:rsidP="00CD1951">
      <w:pPr>
        <w:pStyle w:val="Prrafodelista"/>
        <w:numPr>
          <w:ilvl w:val="0"/>
          <w:numId w:val="20"/>
        </w:numPr>
        <w:spacing w:after="0" w:line="240" w:lineRule="auto"/>
        <w:rPr>
          <w:sz w:val="24"/>
          <w:szCs w:val="24"/>
        </w:rPr>
      </w:pPr>
      <w:r w:rsidRPr="00DF7F7B">
        <w:rPr>
          <w:b/>
          <w:sz w:val="24"/>
          <w:szCs w:val="24"/>
        </w:rPr>
        <w:t>Artículo 61</w:t>
      </w:r>
      <w:r w:rsidRPr="00DF7F7B">
        <w:rPr>
          <w:sz w:val="24"/>
          <w:szCs w:val="24"/>
        </w:rPr>
        <w:t xml:space="preserve">. Recepción de documentos electrónicos por parte de las autoridades. Para la recepción de mensajes de datos dentro de una actuación administrativa las autoridades deberán: </w:t>
      </w:r>
    </w:p>
    <w:p w:rsidR="009B384F" w:rsidRPr="00DF7F7B" w:rsidRDefault="009B384F" w:rsidP="009B384F">
      <w:pPr>
        <w:pStyle w:val="Prrafodelista"/>
        <w:spacing w:after="0" w:line="240" w:lineRule="auto"/>
        <w:ind w:left="1080"/>
        <w:rPr>
          <w:sz w:val="24"/>
          <w:szCs w:val="24"/>
        </w:rPr>
      </w:pPr>
      <w:r w:rsidRPr="00DF7F7B">
        <w:rPr>
          <w:sz w:val="24"/>
          <w:szCs w:val="24"/>
        </w:rPr>
        <w:t xml:space="preserve">1. Llevar un estricto control y relación de los mensajes recibidos en los sistemas de información incluyendo la fecha y hora de recepción. </w:t>
      </w:r>
    </w:p>
    <w:p w:rsidR="009B384F" w:rsidRPr="00DF7F7B" w:rsidRDefault="009B384F" w:rsidP="009B384F">
      <w:pPr>
        <w:pStyle w:val="Prrafodelista"/>
        <w:spacing w:after="0" w:line="240" w:lineRule="auto"/>
        <w:ind w:left="1080"/>
        <w:rPr>
          <w:sz w:val="24"/>
          <w:szCs w:val="24"/>
        </w:rPr>
      </w:pPr>
      <w:r w:rsidRPr="00DF7F7B">
        <w:rPr>
          <w:sz w:val="24"/>
          <w:szCs w:val="24"/>
        </w:rPr>
        <w:t xml:space="preserve">2. Mantener la casilla del correo electrónico con capacidad suficiente y contar con las medidas adecuadas de protección de la información. </w:t>
      </w:r>
    </w:p>
    <w:p w:rsidR="009B384F" w:rsidRPr="00DF7F7B" w:rsidRDefault="009B384F" w:rsidP="009B384F">
      <w:pPr>
        <w:pStyle w:val="Prrafodelista"/>
        <w:spacing w:after="0" w:line="240" w:lineRule="auto"/>
        <w:ind w:left="1080"/>
        <w:rPr>
          <w:sz w:val="24"/>
          <w:szCs w:val="24"/>
        </w:rPr>
      </w:pPr>
      <w:r w:rsidRPr="00DF7F7B">
        <w:rPr>
          <w:sz w:val="24"/>
          <w:szCs w:val="24"/>
        </w:rPr>
        <w:t>3. Enviar un mensaje acusando el recibo de las comunicaciones entrantes indicando la fecha de la misma y el número de radicado asignado.</w:t>
      </w:r>
    </w:p>
    <w:p w:rsidR="009B384F" w:rsidRDefault="009B384F" w:rsidP="009B384F">
      <w:pPr>
        <w:spacing w:after="0" w:line="240" w:lineRule="auto"/>
        <w:rPr>
          <w:sz w:val="24"/>
          <w:szCs w:val="24"/>
        </w:rPr>
      </w:pPr>
    </w:p>
    <w:p w:rsidR="009B384F" w:rsidRPr="009B384F" w:rsidRDefault="009B384F" w:rsidP="009B384F">
      <w:pPr>
        <w:pStyle w:val="Prrafodelista"/>
        <w:numPr>
          <w:ilvl w:val="0"/>
          <w:numId w:val="20"/>
        </w:numPr>
        <w:spacing w:after="0" w:line="240" w:lineRule="auto"/>
        <w:rPr>
          <w:sz w:val="24"/>
          <w:szCs w:val="24"/>
        </w:rPr>
      </w:pPr>
      <w:r w:rsidRPr="00DF7F7B">
        <w:rPr>
          <w:b/>
          <w:sz w:val="24"/>
          <w:szCs w:val="24"/>
        </w:rPr>
        <w:lastRenderedPageBreak/>
        <w:t>Decreto 2591 de 1991</w:t>
      </w:r>
      <w:r w:rsidRPr="00DF7F7B">
        <w:rPr>
          <w:sz w:val="24"/>
          <w:szCs w:val="24"/>
        </w:rPr>
        <w:t>, por medio del cual se desarrolla el artículo 86 de la Constitución sobre la acción de tutela.</w:t>
      </w:r>
    </w:p>
    <w:p w:rsidR="009B384F" w:rsidRPr="009B384F" w:rsidRDefault="009B384F" w:rsidP="009B384F">
      <w:pPr>
        <w:pStyle w:val="Prrafodelista"/>
        <w:spacing w:after="0" w:line="240" w:lineRule="auto"/>
        <w:ind w:left="1080"/>
        <w:rPr>
          <w:sz w:val="24"/>
          <w:szCs w:val="24"/>
        </w:rPr>
      </w:pPr>
    </w:p>
    <w:p w:rsidR="009B384F" w:rsidRPr="009B384F" w:rsidRDefault="009B384F" w:rsidP="009B384F">
      <w:pPr>
        <w:pStyle w:val="Prrafodelista"/>
        <w:numPr>
          <w:ilvl w:val="0"/>
          <w:numId w:val="20"/>
        </w:numPr>
        <w:spacing w:after="0" w:line="240" w:lineRule="auto"/>
        <w:rPr>
          <w:sz w:val="24"/>
          <w:szCs w:val="24"/>
        </w:rPr>
      </w:pPr>
      <w:r w:rsidRPr="00DF7F7B">
        <w:rPr>
          <w:b/>
          <w:sz w:val="24"/>
          <w:szCs w:val="24"/>
        </w:rPr>
        <w:t>Decreto 306 de 1992</w:t>
      </w:r>
      <w:r w:rsidRPr="00DF7F7B">
        <w:rPr>
          <w:sz w:val="24"/>
          <w:szCs w:val="24"/>
        </w:rPr>
        <w:t>, por medio del cual se desarrolla el artículo 86 de la Constitución Política sobre la Acción de Tutela.</w:t>
      </w:r>
    </w:p>
    <w:p w:rsidR="009B384F" w:rsidRPr="009B384F" w:rsidRDefault="009B384F" w:rsidP="009B384F">
      <w:pPr>
        <w:pStyle w:val="Prrafodelista"/>
        <w:rPr>
          <w:sz w:val="24"/>
          <w:szCs w:val="24"/>
        </w:rPr>
      </w:pPr>
    </w:p>
    <w:p w:rsidR="009B384F" w:rsidRPr="009B384F" w:rsidRDefault="009B384F" w:rsidP="009B384F">
      <w:pPr>
        <w:pStyle w:val="Prrafodelista"/>
        <w:numPr>
          <w:ilvl w:val="0"/>
          <w:numId w:val="20"/>
        </w:numPr>
        <w:spacing w:after="0" w:line="240" w:lineRule="auto"/>
        <w:rPr>
          <w:sz w:val="24"/>
          <w:szCs w:val="24"/>
        </w:rPr>
      </w:pPr>
      <w:r w:rsidRPr="00DF7F7B">
        <w:rPr>
          <w:b/>
          <w:sz w:val="24"/>
          <w:szCs w:val="24"/>
        </w:rPr>
        <w:t>Ley 80 de 1993</w:t>
      </w:r>
      <w:r w:rsidRPr="00DF7F7B">
        <w:rPr>
          <w:sz w:val="24"/>
          <w:szCs w:val="24"/>
        </w:rPr>
        <w:t>, sobre Contratación Estatal.</w:t>
      </w:r>
    </w:p>
    <w:p w:rsidR="009B384F" w:rsidRPr="009B384F" w:rsidRDefault="009B384F" w:rsidP="009B384F">
      <w:pPr>
        <w:pStyle w:val="Prrafodelista"/>
        <w:rPr>
          <w:sz w:val="24"/>
          <w:szCs w:val="24"/>
        </w:rPr>
      </w:pPr>
    </w:p>
    <w:p w:rsidR="009B384F" w:rsidRPr="009B384F" w:rsidRDefault="009B384F" w:rsidP="009B384F">
      <w:pPr>
        <w:pStyle w:val="Prrafodelista"/>
        <w:numPr>
          <w:ilvl w:val="0"/>
          <w:numId w:val="20"/>
        </w:numPr>
        <w:spacing w:after="0" w:line="240" w:lineRule="auto"/>
        <w:rPr>
          <w:sz w:val="24"/>
          <w:szCs w:val="24"/>
        </w:rPr>
      </w:pPr>
      <w:r w:rsidRPr="00DF7F7B">
        <w:rPr>
          <w:b/>
          <w:sz w:val="24"/>
          <w:szCs w:val="24"/>
        </w:rPr>
        <w:t>Ley 134 de 1994</w:t>
      </w:r>
      <w:r w:rsidRPr="00DF7F7B">
        <w:rPr>
          <w:sz w:val="24"/>
          <w:szCs w:val="24"/>
        </w:rPr>
        <w:t>, por la cual se dictan normas sobre Mecanismos de Participación Ciudadana.</w:t>
      </w:r>
    </w:p>
    <w:p w:rsidR="009B384F" w:rsidRPr="009B384F" w:rsidRDefault="009B384F" w:rsidP="009B384F">
      <w:pPr>
        <w:pStyle w:val="Prrafodelista"/>
        <w:rPr>
          <w:sz w:val="24"/>
          <w:szCs w:val="24"/>
        </w:rPr>
      </w:pPr>
    </w:p>
    <w:p w:rsidR="009B384F" w:rsidRPr="00DF7F7B" w:rsidRDefault="009B384F" w:rsidP="009B384F">
      <w:pPr>
        <w:pStyle w:val="Prrafodelista"/>
        <w:numPr>
          <w:ilvl w:val="0"/>
          <w:numId w:val="20"/>
        </w:numPr>
        <w:spacing w:after="0" w:line="240" w:lineRule="auto"/>
        <w:rPr>
          <w:b/>
          <w:sz w:val="24"/>
          <w:szCs w:val="24"/>
        </w:rPr>
      </w:pPr>
      <w:r w:rsidRPr="00DF7F7B">
        <w:rPr>
          <w:b/>
          <w:sz w:val="24"/>
          <w:szCs w:val="24"/>
        </w:rPr>
        <w:t xml:space="preserve">Ley 190 de 1995 </w:t>
      </w:r>
    </w:p>
    <w:p w:rsidR="009B384F" w:rsidRPr="009B384F" w:rsidRDefault="009B384F" w:rsidP="009B384F">
      <w:pPr>
        <w:pStyle w:val="Prrafodelista"/>
        <w:numPr>
          <w:ilvl w:val="0"/>
          <w:numId w:val="21"/>
        </w:numPr>
        <w:spacing w:after="0" w:line="240" w:lineRule="auto"/>
        <w:rPr>
          <w:sz w:val="24"/>
          <w:szCs w:val="24"/>
        </w:rPr>
      </w:pPr>
      <w:r w:rsidRPr="00DF7F7B">
        <w:rPr>
          <w:sz w:val="24"/>
          <w:szCs w:val="24"/>
        </w:rPr>
        <w:t>Artículo 58:</w:t>
      </w:r>
    </w:p>
    <w:p w:rsidR="009B384F" w:rsidRDefault="009B384F" w:rsidP="009B384F">
      <w:pPr>
        <w:spacing w:after="0" w:line="240" w:lineRule="auto"/>
        <w:ind w:left="1440"/>
        <w:rPr>
          <w:sz w:val="24"/>
          <w:szCs w:val="24"/>
        </w:rPr>
      </w:pPr>
    </w:p>
    <w:p w:rsidR="009B384F" w:rsidRPr="00DF7F7B" w:rsidRDefault="009B384F" w:rsidP="009B384F">
      <w:pPr>
        <w:spacing w:after="0" w:line="240" w:lineRule="auto"/>
        <w:ind w:left="1800"/>
        <w:rPr>
          <w:sz w:val="24"/>
          <w:szCs w:val="24"/>
        </w:rPr>
      </w:pPr>
      <w:r w:rsidRPr="00DF7F7B">
        <w:rPr>
          <w:sz w:val="24"/>
          <w:szCs w:val="24"/>
        </w:rPr>
        <w:t>Todo ciudadano tiene derecho a estar informado periódicamente acerca de las actividades que desarrollen las entidades públicas y las privadas que cumplan funciones públicas o administren recursos del Estado.</w:t>
      </w:r>
    </w:p>
    <w:p w:rsidR="009B384F" w:rsidRPr="00DF7F7B" w:rsidRDefault="009B384F" w:rsidP="009B384F">
      <w:pPr>
        <w:spacing w:after="0" w:line="240" w:lineRule="auto"/>
        <w:ind w:left="1800"/>
        <w:rPr>
          <w:sz w:val="24"/>
          <w:szCs w:val="24"/>
        </w:rPr>
      </w:pPr>
    </w:p>
    <w:p w:rsidR="009B384F" w:rsidRPr="00DF7F7B" w:rsidRDefault="009B384F" w:rsidP="009B384F">
      <w:pPr>
        <w:spacing w:after="0" w:line="240" w:lineRule="auto"/>
        <w:ind w:left="1800"/>
        <w:rPr>
          <w:sz w:val="24"/>
          <w:szCs w:val="24"/>
        </w:rPr>
      </w:pPr>
      <w:r w:rsidRPr="00DF7F7B">
        <w:rPr>
          <w:sz w:val="24"/>
          <w:szCs w:val="24"/>
        </w:rPr>
        <w:t>El derecho de información confluye con el de acceso a la misma, y justamente son las tecnologías de la información y las comunicaciones las herramientas efectivas que posibilitan al Estado la reducción de la brecha que separa a las personas de la información pública.</w:t>
      </w:r>
    </w:p>
    <w:p w:rsidR="009B384F" w:rsidRPr="00DF7F7B" w:rsidRDefault="009B384F" w:rsidP="009B384F">
      <w:pPr>
        <w:spacing w:after="0" w:line="240" w:lineRule="auto"/>
        <w:rPr>
          <w:sz w:val="24"/>
          <w:szCs w:val="24"/>
        </w:rPr>
      </w:pPr>
    </w:p>
    <w:p w:rsidR="009B384F" w:rsidRPr="00DF7F7B" w:rsidRDefault="009B384F" w:rsidP="009B384F">
      <w:pPr>
        <w:pStyle w:val="Prrafodelista"/>
        <w:numPr>
          <w:ilvl w:val="0"/>
          <w:numId w:val="22"/>
        </w:numPr>
        <w:spacing w:after="0" w:line="240" w:lineRule="auto"/>
        <w:rPr>
          <w:sz w:val="24"/>
          <w:szCs w:val="24"/>
        </w:rPr>
      </w:pPr>
      <w:r w:rsidRPr="00DF7F7B">
        <w:rPr>
          <w:b/>
          <w:sz w:val="24"/>
          <w:szCs w:val="24"/>
        </w:rPr>
        <w:t>Ley 393 de 1997</w:t>
      </w:r>
      <w:r w:rsidRPr="00DF7F7B">
        <w:rPr>
          <w:sz w:val="24"/>
          <w:szCs w:val="24"/>
        </w:rPr>
        <w:t>, Acción de Cumplimiento.</w:t>
      </w:r>
    </w:p>
    <w:p w:rsidR="00DF7F7B" w:rsidRPr="009B384F" w:rsidRDefault="00DF7F7B" w:rsidP="00DF7F7B">
      <w:pPr>
        <w:pStyle w:val="Prrafodelista"/>
        <w:spacing w:after="0" w:line="240" w:lineRule="auto"/>
        <w:ind w:left="1423"/>
        <w:rPr>
          <w:sz w:val="24"/>
          <w:szCs w:val="24"/>
        </w:rPr>
      </w:pPr>
    </w:p>
    <w:p w:rsidR="009B384F" w:rsidRPr="00DF7F7B" w:rsidRDefault="00DF7F7B" w:rsidP="009B384F">
      <w:pPr>
        <w:pStyle w:val="Prrafodelista"/>
        <w:numPr>
          <w:ilvl w:val="0"/>
          <w:numId w:val="22"/>
        </w:numPr>
        <w:spacing w:after="0" w:line="240" w:lineRule="auto"/>
        <w:rPr>
          <w:sz w:val="24"/>
          <w:szCs w:val="24"/>
        </w:rPr>
      </w:pPr>
      <w:r w:rsidRPr="00DF7F7B">
        <w:rPr>
          <w:b/>
          <w:sz w:val="24"/>
          <w:szCs w:val="24"/>
        </w:rPr>
        <w:t>Ley 472 de 1998</w:t>
      </w:r>
      <w:r w:rsidRPr="00DF7F7B">
        <w:rPr>
          <w:sz w:val="24"/>
          <w:szCs w:val="24"/>
        </w:rPr>
        <w:t>, sobre las Acciones Populares y de Grupos.</w:t>
      </w:r>
    </w:p>
    <w:p w:rsidR="00DF7F7B" w:rsidRPr="00DF7F7B" w:rsidRDefault="00DF7F7B" w:rsidP="00DF7F7B">
      <w:pPr>
        <w:pStyle w:val="Prrafodelista"/>
        <w:rPr>
          <w:sz w:val="24"/>
          <w:szCs w:val="24"/>
        </w:rPr>
      </w:pPr>
    </w:p>
    <w:p w:rsidR="00DF7F7B" w:rsidRPr="00DF7F7B" w:rsidRDefault="00DF7F7B" w:rsidP="00DF7F7B">
      <w:pPr>
        <w:pStyle w:val="Prrafodelista"/>
        <w:numPr>
          <w:ilvl w:val="0"/>
          <w:numId w:val="22"/>
        </w:numPr>
        <w:spacing w:after="0" w:line="240" w:lineRule="auto"/>
        <w:rPr>
          <w:sz w:val="24"/>
          <w:szCs w:val="24"/>
        </w:rPr>
      </w:pPr>
      <w:r w:rsidRPr="00DF7F7B">
        <w:rPr>
          <w:b/>
          <w:sz w:val="24"/>
          <w:szCs w:val="24"/>
        </w:rPr>
        <w:t>Ley 489 de 1998</w:t>
      </w:r>
      <w:r w:rsidRPr="00DF7F7B">
        <w:rPr>
          <w:sz w:val="24"/>
          <w:szCs w:val="24"/>
        </w:rPr>
        <w:t>, articulo 33, acerca de las Audiencias Públicas.</w:t>
      </w:r>
    </w:p>
    <w:p w:rsidR="00DF7F7B" w:rsidRPr="00DF7F7B" w:rsidRDefault="00DF7F7B" w:rsidP="00DF7F7B">
      <w:pPr>
        <w:pStyle w:val="Prrafodelista"/>
        <w:rPr>
          <w:sz w:val="24"/>
          <w:szCs w:val="24"/>
        </w:rPr>
      </w:pPr>
    </w:p>
    <w:p w:rsidR="00DF7F7B" w:rsidRPr="00DF7F7B" w:rsidRDefault="00DF7F7B" w:rsidP="00DF7F7B">
      <w:pPr>
        <w:pStyle w:val="Prrafodelista"/>
        <w:numPr>
          <w:ilvl w:val="0"/>
          <w:numId w:val="22"/>
        </w:numPr>
        <w:spacing w:after="0" w:line="240" w:lineRule="auto"/>
        <w:rPr>
          <w:sz w:val="24"/>
          <w:szCs w:val="24"/>
        </w:rPr>
      </w:pPr>
      <w:r w:rsidRPr="00DF7F7B">
        <w:rPr>
          <w:b/>
          <w:sz w:val="24"/>
          <w:szCs w:val="24"/>
        </w:rPr>
        <w:t>Decreto 1382 de 2000</w:t>
      </w:r>
      <w:r w:rsidRPr="00DF7F7B">
        <w:rPr>
          <w:sz w:val="24"/>
          <w:szCs w:val="24"/>
        </w:rPr>
        <w:t>, por medio del cual se desarrolla el artículo 86 de la Constitución sobre la acción de tutela.</w:t>
      </w:r>
    </w:p>
    <w:p w:rsidR="00DF7F7B" w:rsidRPr="00DF7F7B" w:rsidRDefault="00DF7F7B" w:rsidP="00DF7F7B">
      <w:pPr>
        <w:pStyle w:val="Prrafodelista"/>
        <w:rPr>
          <w:sz w:val="24"/>
          <w:szCs w:val="24"/>
        </w:rPr>
      </w:pPr>
    </w:p>
    <w:p w:rsidR="00DF7F7B" w:rsidRPr="00DF7F7B" w:rsidRDefault="00DF7F7B" w:rsidP="00DF7F7B">
      <w:pPr>
        <w:pStyle w:val="Prrafodelista"/>
        <w:numPr>
          <w:ilvl w:val="0"/>
          <w:numId w:val="22"/>
        </w:numPr>
        <w:spacing w:after="0" w:line="240" w:lineRule="auto"/>
        <w:rPr>
          <w:sz w:val="24"/>
          <w:szCs w:val="24"/>
        </w:rPr>
      </w:pPr>
      <w:r w:rsidRPr="00DF7F7B">
        <w:rPr>
          <w:b/>
          <w:sz w:val="24"/>
          <w:szCs w:val="24"/>
        </w:rPr>
        <w:t>Ley 734 de 2002</w:t>
      </w:r>
      <w:r w:rsidRPr="00DF7F7B">
        <w:rPr>
          <w:sz w:val="24"/>
          <w:szCs w:val="24"/>
        </w:rPr>
        <w:t>, Nuevo Código Único Disciplinario.</w:t>
      </w:r>
    </w:p>
    <w:p w:rsidR="00DF7F7B" w:rsidRPr="00DF7F7B" w:rsidRDefault="00DF7F7B" w:rsidP="00DF7F7B">
      <w:pPr>
        <w:pStyle w:val="Prrafodelista"/>
        <w:rPr>
          <w:sz w:val="24"/>
          <w:szCs w:val="24"/>
        </w:rPr>
      </w:pPr>
    </w:p>
    <w:p w:rsidR="00DF7F7B" w:rsidRPr="00DF7F7B" w:rsidRDefault="00DF7F7B" w:rsidP="00DF7F7B">
      <w:pPr>
        <w:pStyle w:val="Prrafodelista"/>
        <w:numPr>
          <w:ilvl w:val="0"/>
          <w:numId w:val="22"/>
        </w:numPr>
        <w:spacing w:after="0" w:line="240" w:lineRule="auto"/>
        <w:rPr>
          <w:sz w:val="24"/>
          <w:szCs w:val="24"/>
        </w:rPr>
      </w:pPr>
      <w:r w:rsidRPr="00DF7F7B">
        <w:rPr>
          <w:b/>
          <w:sz w:val="24"/>
          <w:szCs w:val="24"/>
        </w:rPr>
        <w:t>Ley 850 de 2003</w:t>
      </w:r>
      <w:r w:rsidRPr="00DF7F7B">
        <w:rPr>
          <w:sz w:val="24"/>
          <w:szCs w:val="24"/>
        </w:rPr>
        <w:t>, por medio de la cual se reglamentan las Veedurías Ciudadanas.</w:t>
      </w:r>
    </w:p>
    <w:p w:rsidR="00DF7F7B" w:rsidRPr="00DF7F7B" w:rsidRDefault="00DF7F7B" w:rsidP="00DF7F7B">
      <w:pPr>
        <w:pStyle w:val="Prrafodelista"/>
        <w:rPr>
          <w:sz w:val="24"/>
          <w:szCs w:val="24"/>
        </w:rPr>
      </w:pPr>
    </w:p>
    <w:p w:rsidR="00DF7F7B" w:rsidRPr="00DF7F7B" w:rsidRDefault="00DF7F7B" w:rsidP="00DF7F7B">
      <w:pPr>
        <w:pStyle w:val="Prrafodelista"/>
        <w:numPr>
          <w:ilvl w:val="0"/>
          <w:numId w:val="22"/>
        </w:numPr>
        <w:spacing w:after="0" w:line="240" w:lineRule="auto"/>
        <w:rPr>
          <w:sz w:val="24"/>
          <w:szCs w:val="24"/>
        </w:rPr>
      </w:pPr>
      <w:proofErr w:type="spellStart"/>
      <w:r w:rsidRPr="00DF7F7B">
        <w:rPr>
          <w:b/>
          <w:sz w:val="24"/>
          <w:szCs w:val="24"/>
        </w:rPr>
        <w:t>Conpes</w:t>
      </w:r>
      <w:proofErr w:type="spellEnd"/>
      <w:r w:rsidRPr="00DF7F7B">
        <w:rPr>
          <w:b/>
          <w:sz w:val="24"/>
          <w:szCs w:val="24"/>
        </w:rPr>
        <w:t xml:space="preserve"> 3654 de 2010</w:t>
      </w:r>
      <w:r w:rsidRPr="00DF7F7B">
        <w:rPr>
          <w:sz w:val="24"/>
          <w:szCs w:val="24"/>
        </w:rPr>
        <w:t>, sobre la rendición de cuentas a la ciudadanía.</w:t>
      </w:r>
    </w:p>
    <w:p w:rsidR="00DF7F7B" w:rsidRPr="00DF7F7B" w:rsidRDefault="00DF7F7B" w:rsidP="00DF7F7B">
      <w:pPr>
        <w:pStyle w:val="Prrafodelista"/>
        <w:rPr>
          <w:sz w:val="24"/>
          <w:szCs w:val="24"/>
        </w:rPr>
      </w:pPr>
    </w:p>
    <w:p w:rsidR="00DF7F7B" w:rsidRPr="00DF7F7B" w:rsidRDefault="00DF7F7B" w:rsidP="00DF7F7B">
      <w:pPr>
        <w:pStyle w:val="Prrafodelista"/>
        <w:numPr>
          <w:ilvl w:val="0"/>
          <w:numId w:val="22"/>
        </w:numPr>
        <w:spacing w:after="0" w:line="240" w:lineRule="auto"/>
        <w:rPr>
          <w:sz w:val="24"/>
          <w:szCs w:val="24"/>
        </w:rPr>
      </w:pPr>
      <w:r w:rsidRPr="00DF7F7B">
        <w:rPr>
          <w:sz w:val="24"/>
          <w:szCs w:val="24"/>
        </w:rPr>
        <w:t>Decreto 2693 de 2012, Estrategia de Gobierno en Línea.</w:t>
      </w:r>
    </w:p>
    <w:p w:rsidR="00DF7F7B" w:rsidRPr="00DF7F7B" w:rsidRDefault="00DF7F7B" w:rsidP="00DF7F7B">
      <w:pPr>
        <w:pStyle w:val="Prrafodelista"/>
        <w:rPr>
          <w:sz w:val="24"/>
          <w:szCs w:val="24"/>
        </w:rPr>
      </w:pPr>
    </w:p>
    <w:p w:rsidR="00DF7F7B" w:rsidRPr="00DF7F7B" w:rsidRDefault="00DF7F7B" w:rsidP="00DF7F7B">
      <w:pPr>
        <w:pStyle w:val="Prrafodelista"/>
        <w:numPr>
          <w:ilvl w:val="0"/>
          <w:numId w:val="22"/>
        </w:numPr>
        <w:spacing w:after="0" w:line="240" w:lineRule="auto"/>
        <w:rPr>
          <w:sz w:val="24"/>
          <w:szCs w:val="24"/>
        </w:rPr>
      </w:pPr>
      <w:r w:rsidRPr="00DF7F7B">
        <w:rPr>
          <w:b/>
          <w:sz w:val="24"/>
          <w:szCs w:val="24"/>
        </w:rPr>
        <w:t>Decreto 2641 de 2012</w:t>
      </w:r>
      <w:r w:rsidRPr="00DF7F7B">
        <w:rPr>
          <w:sz w:val="24"/>
          <w:szCs w:val="24"/>
        </w:rPr>
        <w:t>, Plan Anticorrupción y de Atención del Ciudadano.</w:t>
      </w:r>
    </w:p>
    <w:p w:rsidR="00DF7F7B" w:rsidRPr="00DF7F7B" w:rsidRDefault="00DF7F7B" w:rsidP="00DF7F7B">
      <w:pPr>
        <w:pStyle w:val="Prrafodelista"/>
        <w:rPr>
          <w:sz w:val="24"/>
          <w:szCs w:val="24"/>
        </w:rPr>
      </w:pPr>
    </w:p>
    <w:p w:rsidR="00DF7F7B" w:rsidRPr="00620DDA" w:rsidRDefault="00DF7F7B" w:rsidP="00DF7F7B">
      <w:pPr>
        <w:pStyle w:val="Prrafodelista"/>
        <w:numPr>
          <w:ilvl w:val="0"/>
          <w:numId w:val="22"/>
        </w:numPr>
        <w:spacing w:after="0" w:line="240" w:lineRule="auto"/>
        <w:rPr>
          <w:sz w:val="24"/>
          <w:szCs w:val="24"/>
        </w:rPr>
      </w:pPr>
      <w:r w:rsidRPr="00DF7F7B">
        <w:rPr>
          <w:b/>
          <w:sz w:val="24"/>
          <w:szCs w:val="24"/>
        </w:rPr>
        <w:t>Decreto 2482 de 2012</w:t>
      </w:r>
      <w:r w:rsidRPr="00DF7F7B">
        <w:rPr>
          <w:sz w:val="24"/>
          <w:szCs w:val="24"/>
        </w:rPr>
        <w:t>, M</w:t>
      </w:r>
      <w:r>
        <w:t>odelo Integrado de Planeación y Gestión.</w:t>
      </w:r>
    </w:p>
    <w:p w:rsidR="00620DDA" w:rsidRPr="00620DDA" w:rsidRDefault="00620DDA" w:rsidP="00620DDA">
      <w:pPr>
        <w:pStyle w:val="Prrafodelista"/>
        <w:rPr>
          <w:sz w:val="24"/>
          <w:szCs w:val="24"/>
        </w:rPr>
      </w:pPr>
    </w:p>
    <w:p w:rsidR="00620DDA" w:rsidRDefault="00620DDA" w:rsidP="00620DDA">
      <w:pPr>
        <w:spacing w:after="0" w:line="240" w:lineRule="auto"/>
        <w:rPr>
          <w:sz w:val="24"/>
          <w:szCs w:val="24"/>
        </w:rPr>
      </w:pPr>
    </w:p>
    <w:p w:rsidR="00620DDA" w:rsidRDefault="00620DDA" w:rsidP="00620DDA">
      <w:pPr>
        <w:spacing w:after="0" w:line="240" w:lineRule="auto"/>
        <w:rPr>
          <w:sz w:val="24"/>
          <w:szCs w:val="24"/>
        </w:rPr>
      </w:pPr>
    </w:p>
    <w:p w:rsidR="00620DDA" w:rsidRDefault="00620DDA" w:rsidP="00620DDA">
      <w:pPr>
        <w:spacing w:after="0" w:line="240" w:lineRule="auto"/>
        <w:rPr>
          <w:sz w:val="24"/>
          <w:szCs w:val="24"/>
        </w:rPr>
      </w:pPr>
    </w:p>
    <w:p w:rsidR="00620DDA" w:rsidRDefault="00620DDA" w:rsidP="00620DDA">
      <w:pPr>
        <w:spacing w:after="0" w:line="240" w:lineRule="auto"/>
        <w:rPr>
          <w:sz w:val="24"/>
          <w:szCs w:val="24"/>
        </w:rPr>
      </w:pPr>
    </w:p>
    <w:p w:rsidR="00620DDA" w:rsidRDefault="00620DDA" w:rsidP="00620DDA">
      <w:pPr>
        <w:spacing w:after="0" w:line="240" w:lineRule="auto"/>
        <w:rPr>
          <w:sz w:val="24"/>
          <w:szCs w:val="24"/>
        </w:rPr>
      </w:pPr>
    </w:p>
    <w:p w:rsidR="00620DDA" w:rsidRDefault="00620DDA" w:rsidP="00620DDA">
      <w:pPr>
        <w:spacing w:after="0" w:line="240" w:lineRule="auto"/>
        <w:rPr>
          <w:sz w:val="24"/>
          <w:szCs w:val="24"/>
        </w:rPr>
      </w:pPr>
    </w:p>
    <w:p w:rsidR="00620DDA" w:rsidRDefault="00620DDA" w:rsidP="00674986">
      <w:pPr>
        <w:spacing w:after="0" w:line="360" w:lineRule="auto"/>
        <w:rPr>
          <w:b/>
          <w:sz w:val="24"/>
          <w:szCs w:val="24"/>
        </w:rPr>
      </w:pPr>
      <w:r w:rsidRPr="00674986">
        <w:rPr>
          <w:b/>
          <w:sz w:val="24"/>
          <w:szCs w:val="24"/>
        </w:rPr>
        <w:t>ELKIN FERNANDO APARICIO CABALLERO</w:t>
      </w:r>
    </w:p>
    <w:p w:rsidR="00674986" w:rsidRPr="00674986" w:rsidRDefault="00674986" w:rsidP="00674986">
      <w:pPr>
        <w:spacing w:after="0" w:line="360" w:lineRule="auto"/>
        <w:rPr>
          <w:sz w:val="16"/>
          <w:szCs w:val="16"/>
        </w:rPr>
      </w:pPr>
      <w:r w:rsidRPr="00674986">
        <w:rPr>
          <w:sz w:val="16"/>
          <w:szCs w:val="16"/>
        </w:rPr>
        <w:t xml:space="preserve">Profesional Universitario Área administrativa-Sistemas de información y </w:t>
      </w:r>
      <w:proofErr w:type="spellStart"/>
      <w:r w:rsidRPr="00674986">
        <w:rPr>
          <w:sz w:val="16"/>
          <w:szCs w:val="16"/>
        </w:rPr>
        <w:t>TICs</w:t>
      </w:r>
      <w:proofErr w:type="spellEnd"/>
    </w:p>
    <w:sectPr w:rsidR="00674986" w:rsidRPr="00674986" w:rsidSect="00313ACB">
      <w:headerReference w:type="default" r:id="rId13"/>
      <w:footerReference w:type="default" r:id="rId14"/>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C2A" w:rsidRDefault="00573C2A" w:rsidP="00D63DFA">
      <w:pPr>
        <w:spacing w:after="0" w:line="240" w:lineRule="auto"/>
      </w:pPr>
      <w:r>
        <w:separator/>
      </w:r>
    </w:p>
  </w:endnote>
  <w:endnote w:type="continuationSeparator" w:id="0">
    <w:p w:rsidR="00573C2A" w:rsidRDefault="00573C2A" w:rsidP="00D63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521"/>
      <w:gridCol w:w="1593"/>
      <w:gridCol w:w="1521"/>
      <w:gridCol w:w="1738"/>
      <w:gridCol w:w="1956"/>
    </w:tblGrid>
    <w:tr w:rsidR="00BC7DEA" w:rsidRPr="00502A6A" w:rsidTr="00E45D55">
      <w:trPr>
        <w:trHeight w:val="422"/>
      </w:trPr>
      <w:tc>
        <w:tcPr>
          <w:tcW w:w="2318" w:type="dxa"/>
          <w:tcBorders>
            <w:bottom w:val="single" w:sz="4" w:space="0" w:color="auto"/>
            <w:right w:val="single" w:sz="6" w:space="0" w:color="auto"/>
          </w:tcBorders>
          <w:shd w:val="clear" w:color="auto" w:fill="auto"/>
        </w:tcPr>
        <w:p w:rsidR="00BC7DEA" w:rsidRPr="00374318" w:rsidRDefault="00BC7DEA" w:rsidP="00D63DFA">
          <w:pPr>
            <w:pStyle w:val="Piedepgina"/>
            <w:jc w:val="center"/>
            <w:rPr>
              <w:rFonts w:ascii="Calibri" w:eastAsia="Calibri" w:hAnsi="Calibri"/>
              <w:b/>
              <w:sz w:val="14"/>
              <w:szCs w:val="14"/>
            </w:rPr>
          </w:pPr>
          <w:r w:rsidRPr="00374318">
            <w:rPr>
              <w:rFonts w:ascii="Calibri" w:eastAsia="Calibri" w:hAnsi="Calibri"/>
              <w:b/>
              <w:sz w:val="14"/>
              <w:szCs w:val="14"/>
            </w:rPr>
            <w:t>ELABORO</w:t>
          </w:r>
        </w:p>
        <w:p w:rsidR="00BC7DEA" w:rsidRPr="00374318" w:rsidRDefault="00BC7DEA" w:rsidP="00D63DFA">
          <w:pPr>
            <w:pStyle w:val="Piedepgina"/>
            <w:jc w:val="center"/>
            <w:rPr>
              <w:rFonts w:ascii="Calibri" w:eastAsia="Calibri" w:hAnsi="Calibri"/>
              <w:b/>
              <w:sz w:val="14"/>
              <w:szCs w:val="14"/>
            </w:rPr>
          </w:pPr>
          <w:r w:rsidRPr="00374318">
            <w:rPr>
              <w:rFonts w:ascii="Calibri" w:eastAsia="Calibri" w:hAnsi="Calibri"/>
              <w:b/>
              <w:sz w:val="14"/>
              <w:szCs w:val="14"/>
            </w:rPr>
            <w:t>CALIDAD</w:t>
          </w:r>
        </w:p>
      </w:tc>
      <w:tc>
        <w:tcPr>
          <w:tcW w:w="1521" w:type="dxa"/>
          <w:tcBorders>
            <w:left w:val="single" w:sz="6" w:space="0" w:color="auto"/>
            <w:bottom w:val="single" w:sz="4" w:space="0" w:color="auto"/>
            <w:right w:val="single" w:sz="6" w:space="0" w:color="auto"/>
          </w:tcBorders>
          <w:shd w:val="clear" w:color="auto" w:fill="auto"/>
        </w:tcPr>
        <w:p w:rsidR="00BC7DEA" w:rsidRPr="00374318" w:rsidRDefault="00BC7DEA" w:rsidP="00D63DFA">
          <w:pPr>
            <w:pStyle w:val="Piedepgina"/>
            <w:jc w:val="center"/>
            <w:rPr>
              <w:rFonts w:ascii="Calibri" w:eastAsia="Calibri" w:hAnsi="Calibri"/>
              <w:b/>
              <w:sz w:val="14"/>
              <w:szCs w:val="14"/>
            </w:rPr>
          </w:pPr>
          <w:r w:rsidRPr="00374318">
            <w:rPr>
              <w:rFonts w:ascii="Calibri" w:eastAsia="Calibri" w:hAnsi="Calibri"/>
              <w:b/>
              <w:sz w:val="14"/>
              <w:szCs w:val="14"/>
            </w:rPr>
            <w:t>FECHA</w:t>
          </w:r>
        </w:p>
        <w:p w:rsidR="00BC7DEA" w:rsidRPr="00374318" w:rsidRDefault="00BC7DEA" w:rsidP="00D63DFA">
          <w:pPr>
            <w:pStyle w:val="Piedepgina"/>
            <w:jc w:val="center"/>
            <w:rPr>
              <w:rFonts w:ascii="Calibri" w:eastAsia="Calibri" w:hAnsi="Calibri"/>
              <w:b/>
              <w:sz w:val="14"/>
              <w:szCs w:val="14"/>
            </w:rPr>
          </w:pPr>
          <w:r w:rsidRPr="00374318">
            <w:rPr>
              <w:rFonts w:ascii="Calibri" w:eastAsia="Calibri" w:hAnsi="Calibri"/>
              <w:b/>
              <w:sz w:val="14"/>
              <w:szCs w:val="14"/>
            </w:rPr>
            <w:t>JULIO/16</w:t>
          </w:r>
        </w:p>
      </w:tc>
      <w:tc>
        <w:tcPr>
          <w:tcW w:w="1593" w:type="dxa"/>
          <w:tcBorders>
            <w:left w:val="single" w:sz="6" w:space="0" w:color="auto"/>
            <w:bottom w:val="single" w:sz="4" w:space="0" w:color="auto"/>
            <w:right w:val="single" w:sz="6" w:space="0" w:color="auto"/>
          </w:tcBorders>
          <w:shd w:val="clear" w:color="auto" w:fill="auto"/>
        </w:tcPr>
        <w:p w:rsidR="00BC7DEA" w:rsidRPr="00374318" w:rsidRDefault="00BC7DEA" w:rsidP="00D63DFA">
          <w:pPr>
            <w:pStyle w:val="Piedepgina"/>
            <w:jc w:val="center"/>
            <w:rPr>
              <w:rFonts w:ascii="Calibri" w:eastAsia="Calibri" w:hAnsi="Calibri"/>
              <w:b/>
              <w:sz w:val="14"/>
              <w:szCs w:val="14"/>
            </w:rPr>
          </w:pPr>
          <w:r w:rsidRPr="00374318">
            <w:rPr>
              <w:rFonts w:ascii="Calibri" w:eastAsia="Calibri" w:hAnsi="Calibri"/>
              <w:b/>
              <w:sz w:val="14"/>
              <w:szCs w:val="14"/>
            </w:rPr>
            <w:t>REVISO</w:t>
          </w:r>
        </w:p>
        <w:p w:rsidR="00BC7DEA" w:rsidRPr="00374318" w:rsidRDefault="00BC7DEA" w:rsidP="00D63DFA">
          <w:pPr>
            <w:pStyle w:val="Piedepgina"/>
            <w:jc w:val="center"/>
            <w:rPr>
              <w:rFonts w:ascii="Calibri" w:eastAsia="Calibri" w:hAnsi="Calibri"/>
              <w:b/>
              <w:sz w:val="14"/>
              <w:szCs w:val="14"/>
            </w:rPr>
          </w:pPr>
          <w:r w:rsidRPr="00374318">
            <w:rPr>
              <w:rFonts w:ascii="Calibri" w:eastAsia="Calibri" w:hAnsi="Calibri"/>
              <w:b/>
              <w:sz w:val="14"/>
              <w:szCs w:val="14"/>
            </w:rPr>
            <w:t>COMITÉ DE CALIDAD</w:t>
          </w:r>
        </w:p>
        <w:p w:rsidR="00BC7DEA" w:rsidRPr="00374318" w:rsidRDefault="00BC7DEA" w:rsidP="00D63DFA">
          <w:pPr>
            <w:pStyle w:val="Piedepgina"/>
            <w:rPr>
              <w:rFonts w:ascii="Calibri" w:eastAsia="Calibri" w:hAnsi="Calibri"/>
              <w:b/>
              <w:sz w:val="14"/>
              <w:szCs w:val="14"/>
            </w:rPr>
          </w:pPr>
        </w:p>
      </w:tc>
      <w:tc>
        <w:tcPr>
          <w:tcW w:w="1521" w:type="dxa"/>
          <w:tcBorders>
            <w:left w:val="single" w:sz="6" w:space="0" w:color="auto"/>
            <w:bottom w:val="single" w:sz="4" w:space="0" w:color="auto"/>
            <w:right w:val="single" w:sz="6" w:space="0" w:color="auto"/>
          </w:tcBorders>
          <w:shd w:val="clear" w:color="auto" w:fill="auto"/>
        </w:tcPr>
        <w:p w:rsidR="00BC7DEA" w:rsidRPr="00374318" w:rsidRDefault="00BC7DEA" w:rsidP="00D63DFA">
          <w:pPr>
            <w:pStyle w:val="Piedepgina"/>
            <w:jc w:val="center"/>
            <w:rPr>
              <w:rFonts w:ascii="Calibri" w:eastAsia="Calibri" w:hAnsi="Calibri"/>
              <w:b/>
              <w:sz w:val="14"/>
              <w:szCs w:val="14"/>
            </w:rPr>
          </w:pPr>
          <w:r w:rsidRPr="00374318">
            <w:rPr>
              <w:rFonts w:ascii="Calibri" w:eastAsia="Calibri" w:hAnsi="Calibri"/>
              <w:b/>
              <w:sz w:val="14"/>
              <w:szCs w:val="14"/>
            </w:rPr>
            <w:t>FECHA</w:t>
          </w:r>
        </w:p>
        <w:p w:rsidR="00BC7DEA" w:rsidRPr="00374318" w:rsidRDefault="00BC7DEA" w:rsidP="00D63DFA">
          <w:pPr>
            <w:pStyle w:val="Piedepgina"/>
            <w:jc w:val="center"/>
            <w:rPr>
              <w:rFonts w:ascii="Calibri" w:eastAsia="Calibri" w:hAnsi="Calibri"/>
              <w:b/>
              <w:sz w:val="14"/>
              <w:szCs w:val="14"/>
            </w:rPr>
          </w:pPr>
          <w:r w:rsidRPr="00374318">
            <w:rPr>
              <w:rFonts w:ascii="Calibri" w:eastAsia="Calibri" w:hAnsi="Calibri"/>
              <w:b/>
              <w:sz w:val="14"/>
              <w:szCs w:val="14"/>
            </w:rPr>
            <w:t>08/08/16</w:t>
          </w:r>
        </w:p>
      </w:tc>
      <w:tc>
        <w:tcPr>
          <w:tcW w:w="1738" w:type="dxa"/>
          <w:tcBorders>
            <w:left w:val="single" w:sz="6" w:space="0" w:color="auto"/>
            <w:bottom w:val="single" w:sz="4" w:space="0" w:color="auto"/>
            <w:right w:val="single" w:sz="6" w:space="0" w:color="auto"/>
          </w:tcBorders>
          <w:shd w:val="clear" w:color="auto" w:fill="auto"/>
        </w:tcPr>
        <w:p w:rsidR="00BC7DEA" w:rsidRPr="00374318" w:rsidRDefault="00BC7DEA" w:rsidP="00D63DFA">
          <w:pPr>
            <w:pStyle w:val="Piedepgina"/>
            <w:jc w:val="center"/>
            <w:rPr>
              <w:rFonts w:ascii="Calibri" w:eastAsia="Calibri" w:hAnsi="Calibri"/>
              <w:b/>
              <w:sz w:val="14"/>
              <w:szCs w:val="14"/>
            </w:rPr>
          </w:pPr>
          <w:r w:rsidRPr="00374318">
            <w:rPr>
              <w:rFonts w:ascii="Calibri" w:eastAsia="Calibri" w:hAnsi="Calibri"/>
              <w:b/>
              <w:sz w:val="14"/>
              <w:szCs w:val="14"/>
            </w:rPr>
            <w:t>APROBO</w:t>
          </w:r>
        </w:p>
        <w:p w:rsidR="00BC7DEA" w:rsidRPr="00374318" w:rsidRDefault="00BC7DEA" w:rsidP="00D63DFA">
          <w:pPr>
            <w:pStyle w:val="Piedepgina"/>
            <w:jc w:val="center"/>
            <w:rPr>
              <w:rFonts w:ascii="Calibri" w:eastAsia="Calibri" w:hAnsi="Calibri"/>
              <w:b/>
              <w:sz w:val="14"/>
              <w:szCs w:val="14"/>
            </w:rPr>
          </w:pPr>
          <w:r w:rsidRPr="00374318">
            <w:rPr>
              <w:rFonts w:ascii="Calibri" w:eastAsia="Calibri" w:hAnsi="Calibri"/>
              <w:b/>
              <w:sz w:val="14"/>
              <w:szCs w:val="14"/>
            </w:rPr>
            <w:t>COMITÉ DE CALIDAD</w:t>
          </w:r>
        </w:p>
        <w:p w:rsidR="00BC7DEA" w:rsidRPr="00374318" w:rsidRDefault="00BC7DEA" w:rsidP="00D63DFA">
          <w:pPr>
            <w:pStyle w:val="Piedepgina"/>
            <w:jc w:val="center"/>
            <w:rPr>
              <w:rFonts w:ascii="Calibri" w:eastAsia="Calibri" w:hAnsi="Calibri"/>
              <w:b/>
              <w:sz w:val="14"/>
              <w:szCs w:val="14"/>
            </w:rPr>
          </w:pPr>
        </w:p>
      </w:tc>
      <w:tc>
        <w:tcPr>
          <w:tcW w:w="1956" w:type="dxa"/>
          <w:tcBorders>
            <w:left w:val="single" w:sz="6" w:space="0" w:color="auto"/>
            <w:bottom w:val="single" w:sz="4" w:space="0" w:color="auto"/>
          </w:tcBorders>
          <w:shd w:val="clear" w:color="auto" w:fill="auto"/>
        </w:tcPr>
        <w:p w:rsidR="00BC7DEA" w:rsidRPr="00374318" w:rsidRDefault="00BC7DEA" w:rsidP="00D63DFA">
          <w:pPr>
            <w:pStyle w:val="Piedepgina"/>
            <w:jc w:val="center"/>
            <w:rPr>
              <w:rFonts w:ascii="Calibri" w:eastAsia="Calibri" w:hAnsi="Calibri"/>
              <w:b/>
              <w:sz w:val="14"/>
              <w:szCs w:val="14"/>
            </w:rPr>
          </w:pPr>
          <w:r w:rsidRPr="00374318">
            <w:rPr>
              <w:rFonts w:ascii="Calibri" w:eastAsia="Calibri" w:hAnsi="Calibri"/>
              <w:b/>
              <w:sz w:val="14"/>
              <w:szCs w:val="14"/>
            </w:rPr>
            <w:t>FECHA</w:t>
          </w:r>
        </w:p>
        <w:p w:rsidR="00BC7DEA" w:rsidRPr="00374318" w:rsidRDefault="00BC7DEA" w:rsidP="00D63DFA">
          <w:pPr>
            <w:pStyle w:val="Piedepgina"/>
            <w:jc w:val="center"/>
            <w:rPr>
              <w:rFonts w:ascii="Calibri" w:eastAsia="Calibri" w:hAnsi="Calibri"/>
              <w:b/>
              <w:sz w:val="14"/>
              <w:szCs w:val="14"/>
            </w:rPr>
          </w:pPr>
          <w:r w:rsidRPr="00374318">
            <w:rPr>
              <w:rFonts w:ascii="Calibri" w:eastAsia="Calibri" w:hAnsi="Calibri"/>
              <w:b/>
              <w:sz w:val="14"/>
              <w:szCs w:val="14"/>
            </w:rPr>
            <w:t>08/08/16</w:t>
          </w:r>
        </w:p>
      </w:tc>
    </w:tr>
  </w:tbl>
  <w:p w:rsidR="00BC7DEA" w:rsidRPr="0012207F" w:rsidRDefault="00BC7DEA" w:rsidP="00D63DFA">
    <w:pPr>
      <w:pStyle w:val="Piedepgina"/>
      <w:rPr>
        <w:sz w:val="6"/>
        <w:szCs w:val="6"/>
        <w:lang w:val="en-US"/>
      </w:rPr>
    </w:pPr>
  </w:p>
  <w:p w:rsidR="00BC7DEA" w:rsidRDefault="00BC7DEA" w:rsidP="00D63DFA">
    <w:pPr>
      <w:pStyle w:val="Piedepgina"/>
      <w:rPr>
        <w:lang w:val="en-US"/>
      </w:rPr>
    </w:pPr>
    <w:r>
      <w:rPr>
        <w:noProof/>
        <w:lang w:eastAsia="es-ES"/>
      </w:rPr>
      <w:drawing>
        <wp:anchor distT="0" distB="0" distL="114300" distR="114300" simplePos="0" relativeHeight="251661312" behindDoc="0" locked="0" layoutInCell="1" allowOverlap="1" wp14:anchorId="17861B40" wp14:editId="0ED031A2">
          <wp:simplePos x="0" y="0"/>
          <wp:positionH relativeFrom="column">
            <wp:posOffset>-971550</wp:posOffset>
          </wp:positionH>
          <wp:positionV relativeFrom="paragraph">
            <wp:posOffset>12700</wp:posOffset>
          </wp:positionV>
          <wp:extent cx="9372600" cy="78549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0" cy="78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DEA" w:rsidRPr="0012207F" w:rsidRDefault="00BC7DEA" w:rsidP="00D63DFA">
    <w:pPr>
      <w:pStyle w:val="Piedepgina"/>
      <w:rPr>
        <w:lang w:val="en-US"/>
      </w:rPr>
    </w:pPr>
  </w:p>
  <w:p w:rsidR="00BC7DEA" w:rsidRDefault="00BC7DEA" w:rsidP="00D63DFA">
    <w:pPr>
      <w:pStyle w:val="Piedepgina"/>
    </w:pPr>
  </w:p>
  <w:p w:rsidR="00BC7DEA" w:rsidRDefault="00BC7D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C2A" w:rsidRDefault="00573C2A" w:rsidP="00D63DFA">
      <w:pPr>
        <w:spacing w:after="0" w:line="240" w:lineRule="auto"/>
      </w:pPr>
      <w:r>
        <w:separator/>
      </w:r>
    </w:p>
  </w:footnote>
  <w:footnote w:type="continuationSeparator" w:id="0">
    <w:p w:rsidR="00573C2A" w:rsidRDefault="00573C2A" w:rsidP="00D63D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20"/>
      <w:gridCol w:w="1800"/>
      <w:gridCol w:w="1815"/>
      <w:gridCol w:w="2147"/>
      <w:gridCol w:w="1348"/>
    </w:tblGrid>
    <w:tr w:rsidR="00BC7DEA" w:rsidTr="00E45D55">
      <w:trPr>
        <w:trHeight w:val="533"/>
      </w:trPr>
      <w:tc>
        <w:tcPr>
          <w:tcW w:w="2520" w:type="dxa"/>
          <w:vMerge w:val="restart"/>
          <w:tcBorders>
            <w:top w:val="single" w:sz="4" w:space="0" w:color="auto"/>
            <w:left w:val="single" w:sz="4" w:space="0" w:color="auto"/>
            <w:bottom w:val="single" w:sz="4" w:space="0" w:color="auto"/>
            <w:right w:val="single" w:sz="4" w:space="0" w:color="auto"/>
          </w:tcBorders>
          <w:hideMark/>
        </w:tcPr>
        <w:p w:rsidR="00BC7DEA" w:rsidRDefault="00BC7DEA" w:rsidP="00D63DFA">
          <w:pPr>
            <w:pStyle w:val="Encabezado"/>
            <w:tabs>
              <w:tab w:val="left" w:pos="10245"/>
            </w:tabs>
          </w:pPr>
          <w:r>
            <w:rPr>
              <w:noProof/>
              <w:lang w:eastAsia="es-ES"/>
            </w:rPr>
            <w:drawing>
              <wp:inline distT="0" distB="0" distL="0" distR="0" wp14:anchorId="2A8D8FDF" wp14:editId="13D52785">
                <wp:extent cx="1504950" cy="714375"/>
                <wp:effectExtent l="0" t="0" r="0" b="0"/>
                <wp:docPr id="5" name="Imagen 5" descr="Descripción: Descripción: E:\BIF COMPARTIDA\relogohorizontal\LOGO BIF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E:\BIF COMPARTIDA\relogohorizontal\LOGO BIF HORIZONTAL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14375"/>
                        </a:xfrm>
                        <a:prstGeom prst="rect">
                          <a:avLst/>
                        </a:prstGeom>
                        <a:noFill/>
                        <a:ln>
                          <a:noFill/>
                        </a:ln>
                      </pic:spPr>
                    </pic:pic>
                  </a:graphicData>
                </a:graphic>
              </wp:inline>
            </w:drawing>
          </w:r>
        </w:p>
      </w:tc>
      <w:tc>
        <w:tcPr>
          <w:tcW w:w="3615" w:type="dxa"/>
          <w:gridSpan w:val="2"/>
          <w:tcBorders>
            <w:top w:val="single" w:sz="4" w:space="0" w:color="auto"/>
            <w:left w:val="single" w:sz="4" w:space="0" w:color="auto"/>
            <w:bottom w:val="single" w:sz="4" w:space="0" w:color="auto"/>
            <w:right w:val="single" w:sz="4" w:space="0" w:color="auto"/>
          </w:tcBorders>
          <w:hideMark/>
        </w:tcPr>
        <w:p w:rsidR="00BC7DEA" w:rsidRDefault="009D1379" w:rsidP="00D63DFA">
          <w:pPr>
            <w:jc w:val="center"/>
            <w:rPr>
              <w:rFonts w:ascii="Calibri" w:hAnsi="Calibri" w:cs="Calibri"/>
              <w:b/>
              <w:sz w:val="18"/>
              <w:szCs w:val="18"/>
            </w:rPr>
          </w:pPr>
          <w:r>
            <w:rPr>
              <w:rFonts w:ascii="Calibri" w:hAnsi="Calibri" w:cs="Calibri"/>
              <w:b/>
              <w:sz w:val="18"/>
              <w:szCs w:val="18"/>
            </w:rPr>
            <w:t>POLITICA</w:t>
          </w:r>
          <w:r w:rsidR="00AC10E5">
            <w:rPr>
              <w:rFonts w:ascii="Calibri" w:hAnsi="Calibri" w:cs="Calibri"/>
              <w:b/>
              <w:sz w:val="18"/>
              <w:szCs w:val="18"/>
            </w:rPr>
            <w:t xml:space="preserve"> </w:t>
          </w:r>
          <w:r w:rsidR="002072A8">
            <w:rPr>
              <w:rFonts w:ascii="Calibri" w:hAnsi="Calibri" w:cs="Calibri"/>
              <w:b/>
              <w:sz w:val="18"/>
              <w:szCs w:val="18"/>
            </w:rPr>
            <w:t>DE PARTICIPACION CIUDADANA Y RENDICION DE CUENTAS</w:t>
          </w:r>
        </w:p>
      </w:tc>
      <w:tc>
        <w:tcPr>
          <w:tcW w:w="2147" w:type="dxa"/>
          <w:vMerge w:val="restart"/>
          <w:tcBorders>
            <w:top w:val="single" w:sz="4" w:space="0" w:color="auto"/>
            <w:left w:val="single" w:sz="4" w:space="0" w:color="auto"/>
            <w:bottom w:val="single" w:sz="4" w:space="0" w:color="auto"/>
            <w:right w:val="single" w:sz="4" w:space="0" w:color="auto"/>
          </w:tcBorders>
          <w:hideMark/>
        </w:tcPr>
        <w:p w:rsidR="00BC7DEA" w:rsidRDefault="00243572" w:rsidP="00D63DFA">
          <w:r>
            <w:rPr>
              <w:noProof/>
              <w:lang w:eastAsia="es-ES"/>
            </w:rPr>
            <w:drawing>
              <wp:anchor distT="0" distB="0" distL="114300" distR="114300" simplePos="0" relativeHeight="251659264" behindDoc="0" locked="0" layoutInCell="1" allowOverlap="1" wp14:anchorId="7359D40F" wp14:editId="58292CDF">
                <wp:simplePos x="0" y="0"/>
                <wp:positionH relativeFrom="column">
                  <wp:posOffset>600237</wp:posOffset>
                </wp:positionH>
                <wp:positionV relativeFrom="paragraph">
                  <wp:posOffset>0</wp:posOffset>
                </wp:positionV>
                <wp:extent cx="1010093" cy="90261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0093" cy="902619"/>
                        </a:xfrm>
                        <a:prstGeom prst="rect">
                          <a:avLst/>
                        </a:prstGeom>
                        <a:noFill/>
                      </pic:spPr>
                    </pic:pic>
                  </a:graphicData>
                </a:graphic>
                <wp14:sizeRelH relativeFrom="page">
                  <wp14:pctWidth>0</wp14:pctWidth>
                </wp14:sizeRelH>
                <wp14:sizeRelV relativeFrom="page">
                  <wp14:pctHeight>0</wp14:pctHeight>
                </wp14:sizeRelV>
              </wp:anchor>
            </w:drawing>
          </w:r>
        </w:p>
      </w:tc>
      <w:tc>
        <w:tcPr>
          <w:tcW w:w="1348" w:type="dxa"/>
          <w:vMerge w:val="restart"/>
          <w:tcBorders>
            <w:top w:val="single" w:sz="4" w:space="0" w:color="auto"/>
            <w:left w:val="single" w:sz="4" w:space="0" w:color="auto"/>
            <w:bottom w:val="single" w:sz="4" w:space="0" w:color="auto"/>
            <w:right w:val="single" w:sz="4" w:space="0" w:color="auto"/>
          </w:tcBorders>
          <w:hideMark/>
        </w:tcPr>
        <w:p w:rsidR="00BC7DEA" w:rsidRDefault="00BC7DEA" w:rsidP="00D63DFA"/>
      </w:tc>
    </w:tr>
    <w:tr w:rsidR="00BC7DEA" w:rsidTr="00E45D55">
      <w:trPr>
        <w:trHeight w:val="353"/>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BC7DEA" w:rsidRDefault="00BC7DEA" w:rsidP="00D63DFA"/>
      </w:tc>
      <w:tc>
        <w:tcPr>
          <w:tcW w:w="1800" w:type="dxa"/>
          <w:tcBorders>
            <w:top w:val="single" w:sz="4" w:space="0" w:color="auto"/>
            <w:left w:val="single" w:sz="4" w:space="0" w:color="auto"/>
            <w:bottom w:val="single" w:sz="4" w:space="0" w:color="auto"/>
            <w:right w:val="single" w:sz="4" w:space="0" w:color="auto"/>
          </w:tcBorders>
          <w:hideMark/>
        </w:tcPr>
        <w:p w:rsidR="00BC7DEA" w:rsidRDefault="00BC7DEA" w:rsidP="00D63DFA">
          <w:pPr>
            <w:jc w:val="center"/>
            <w:rPr>
              <w:rFonts w:ascii="Calibri" w:hAnsi="Calibri" w:cs="Calibri"/>
              <w:b/>
              <w:sz w:val="18"/>
              <w:szCs w:val="18"/>
            </w:rPr>
          </w:pPr>
          <w:r>
            <w:rPr>
              <w:rFonts w:ascii="Calibri" w:hAnsi="Calibri" w:cs="Calibri"/>
              <w:b/>
              <w:sz w:val="18"/>
              <w:szCs w:val="18"/>
            </w:rPr>
            <w:t>VERSIÓN 02</w:t>
          </w:r>
        </w:p>
      </w:tc>
      <w:tc>
        <w:tcPr>
          <w:tcW w:w="1815" w:type="dxa"/>
          <w:tcBorders>
            <w:top w:val="single" w:sz="4" w:space="0" w:color="auto"/>
            <w:left w:val="single" w:sz="4" w:space="0" w:color="auto"/>
            <w:bottom w:val="single" w:sz="4" w:space="0" w:color="auto"/>
            <w:right w:val="single" w:sz="4" w:space="0" w:color="auto"/>
          </w:tcBorders>
          <w:hideMark/>
        </w:tcPr>
        <w:p w:rsidR="00BC7DEA" w:rsidRDefault="00BC7DEA" w:rsidP="00D63DFA">
          <w:pPr>
            <w:jc w:val="center"/>
            <w:rPr>
              <w:rFonts w:ascii="Calibri" w:hAnsi="Calibri" w:cs="Calibri"/>
              <w:b/>
              <w:sz w:val="18"/>
              <w:szCs w:val="18"/>
            </w:rPr>
          </w:pPr>
          <w:r>
            <w:rPr>
              <w:rFonts w:ascii="Calibri" w:hAnsi="Calibri" w:cs="Calibri"/>
              <w:b/>
              <w:sz w:val="18"/>
              <w:szCs w:val="18"/>
            </w:rPr>
            <w:t>FECHA 08/08/2016</w:t>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BC7DEA" w:rsidRDefault="00BC7DEA" w:rsidP="00D63DFA"/>
      </w:tc>
      <w:tc>
        <w:tcPr>
          <w:tcW w:w="1348" w:type="dxa"/>
          <w:vMerge/>
          <w:tcBorders>
            <w:top w:val="single" w:sz="4" w:space="0" w:color="auto"/>
            <w:left w:val="single" w:sz="4" w:space="0" w:color="auto"/>
            <w:bottom w:val="single" w:sz="4" w:space="0" w:color="auto"/>
            <w:right w:val="single" w:sz="4" w:space="0" w:color="auto"/>
          </w:tcBorders>
          <w:vAlign w:val="center"/>
          <w:hideMark/>
        </w:tcPr>
        <w:p w:rsidR="00BC7DEA" w:rsidRDefault="00BC7DEA" w:rsidP="00D63DFA"/>
      </w:tc>
    </w:tr>
    <w:tr w:rsidR="00BC7DEA" w:rsidTr="00E45D55">
      <w:trPr>
        <w:trHeight w:val="263"/>
      </w:trPr>
      <w:tc>
        <w:tcPr>
          <w:tcW w:w="2520" w:type="dxa"/>
          <w:vMerge/>
          <w:tcBorders>
            <w:top w:val="single" w:sz="4" w:space="0" w:color="auto"/>
            <w:left w:val="single" w:sz="4" w:space="0" w:color="auto"/>
            <w:bottom w:val="single" w:sz="4" w:space="0" w:color="auto"/>
            <w:right w:val="single" w:sz="4" w:space="0" w:color="auto"/>
          </w:tcBorders>
          <w:vAlign w:val="center"/>
          <w:hideMark/>
        </w:tcPr>
        <w:p w:rsidR="00BC7DEA" w:rsidRDefault="00BC7DEA" w:rsidP="00D63DFA"/>
      </w:tc>
      <w:tc>
        <w:tcPr>
          <w:tcW w:w="1800" w:type="dxa"/>
          <w:tcBorders>
            <w:top w:val="single" w:sz="4" w:space="0" w:color="auto"/>
            <w:left w:val="single" w:sz="4" w:space="0" w:color="auto"/>
            <w:bottom w:val="single" w:sz="4" w:space="0" w:color="auto"/>
            <w:right w:val="single" w:sz="4" w:space="0" w:color="auto"/>
          </w:tcBorders>
          <w:hideMark/>
        </w:tcPr>
        <w:p w:rsidR="00BC7DEA" w:rsidRDefault="00BC7DEA" w:rsidP="00D63DFA">
          <w:pPr>
            <w:jc w:val="center"/>
            <w:rPr>
              <w:rFonts w:ascii="Calibri" w:hAnsi="Calibri" w:cs="Calibri"/>
              <w:b/>
              <w:sz w:val="18"/>
              <w:szCs w:val="18"/>
            </w:rPr>
          </w:pPr>
          <w:r>
            <w:rPr>
              <w:rFonts w:ascii="Calibri" w:hAnsi="Calibri" w:cs="Calibri"/>
              <w:b/>
              <w:sz w:val="18"/>
              <w:szCs w:val="18"/>
            </w:rPr>
            <w:t>CÓDIGO</w:t>
          </w:r>
        </w:p>
      </w:tc>
      <w:tc>
        <w:tcPr>
          <w:tcW w:w="1815" w:type="dxa"/>
          <w:tcBorders>
            <w:top w:val="single" w:sz="4" w:space="0" w:color="auto"/>
            <w:left w:val="single" w:sz="4" w:space="0" w:color="auto"/>
            <w:bottom w:val="single" w:sz="4" w:space="0" w:color="auto"/>
            <w:right w:val="single" w:sz="4" w:space="0" w:color="auto"/>
          </w:tcBorders>
          <w:hideMark/>
        </w:tcPr>
        <w:p w:rsidR="00BC7DEA" w:rsidRPr="002072A8" w:rsidRDefault="00BC7DEA" w:rsidP="002072A8">
          <w:pPr>
            <w:pStyle w:val="Encabezado"/>
            <w:jc w:val="center"/>
            <w:rPr>
              <w:rFonts w:ascii="Calibri" w:hAnsi="Calibri" w:cs="Calibri"/>
              <w:b/>
              <w:sz w:val="16"/>
              <w:szCs w:val="16"/>
            </w:rPr>
          </w:pPr>
          <w:r w:rsidRPr="002072A8">
            <w:rPr>
              <w:sz w:val="16"/>
              <w:szCs w:val="16"/>
            </w:rPr>
            <w:t xml:space="preserve">Página </w:t>
          </w:r>
          <w:r w:rsidRPr="002072A8">
            <w:rPr>
              <w:b/>
              <w:bCs/>
              <w:sz w:val="16"/>
              <w:szCs w:val="16"/>
            </w:rPr>
            <w:fldChar w:fldCharType="begin"/>
          </w:r>
          <w:r w:rsidRPr="002072A8">
            <w:rPr>
              <w:b/>
              <w:bCs/>
              <w:sz w:val="16"/>
              <w:szCs w:val="16"/>
            </w:rPr>
            <w:instrText>PAGE</w:instrText>
          </w:r>
          <w:r w:rsidRPr="002072A8">
            <w:rPr>
              <w:b/>
              <w:bCs/>
              <w:sz w:val="16"/>
              <w:szCs w:val="16"/>
            </w:rPr>
            <w:fldChar w:fldCharType="separate"/>
          </w:r>
          <w:r w:rsidR="00D4469A">
            <w:rPr>
              <w:b/>
              <w:bCs/>
              <w:noProof/>
              <w:sz w:val="16"/>
              <w:szCs w:val="16"/>
            </w:rPr>
            <w:t>11</w:t>
          </w:r>
          <w:r w:rsidRPr="002072A8">
            <w:rPr>
              <w:b/>
              <w:bCs/>
              <w:sz w:val="16"/>
              <w:szCs w:val="16"/>
            </w:rPr>
            <w:fldChar w:fldCharType="end"/>
          </w:r>
          <w:r w:rsidRPr="002072A8">
            <w:rPr>
              <w:sz w:val="16"/>
              <w:szCs w:val="16"/>
            </w:rPr>
            <w:t xml:space="preserve"> / </w:t>
          </w:r>
          <w:r w:rsidRPr="002072A8">
            <w:rPr>
              <w:b/>
              <w:bCs/>
              <w:sz w:val="16"/>
              <w:szCs w:val="16"/>
            </w:rPr>
            <w:fldChar w:fldCharType="begin"/>
          </w:r>
          <w:r w:rsidRPr="002072A8">
            <w:rPr>
              <w:b/>
              <w:bCs/>
              <w:sz w:val="16"/>
              <w:szCs w:val="16"/>
            </w:rPr>
            <w:instrText>NUMPAGES</w:instrText>
          </w:r>
          <w:r w:rsidRPr="002072A8">
            <w:rPr>
              <w:b/>
              <w:bCs/>
              <w:sz w:val="16"/>
              <w:szCs w:val="16"/>
            </w:rPr>
            <w:fldChar w:fldCharType="separate"/>
          </w:r>
          <w:r w:rsidR="00D4469A">
            <w:rPr>
              <w:b/>
              <w:bCs/>
              <w:noProof/>
              <w:sz w:val="16"/>
              <w:szCs w:val="16"/>
            </w:rPr>
            <w:t>11</w:t>
          </w:r>
          <w:r w:rsidRPr="002072A8">
            <w:rPr>
              <w:b/>
              <w:bCs/>
              <w:sz w:val="16"/>
              <w:szCs w:val="16"/>
            </w:rPr>
            <w:fldChar w:fldCharType="end"/>
          </w: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BC7DEA" w:rsidRDefault="00BC7DEA" w:rsidP="00D63DFA"/>
      </w:tc>
      <w:tc>
        <w:tcPr>
          <w:tcW w:w="1348" w:type="dxa"/>
          <w:vMerge/>
          <w:tcBorders>
            <w:top w:val="single" w:sz="4" w:space="0" w:color="auto"/>
            <w:left w:val="single" w:sz="4" w:space="0" w:color="auto"/>
            <w:bottom w:val="single" w:sz="4" w:space="0" w:color="auto"/>
            <w:right w:val="single" w:sz="4" w:space="0" w:color="auto"/>
          </w:tcBorders>
          <w:vAlign w:val="center"/>
          <w:hideMark/>
        </w:tcPr>
        <w:p w:rsidR="00BC7DEA" w:rsidRDefault="00BC7DEA" w:rsidP="00D63DFA"/>
      </w:tc>
    </w:tr>
  </w:tbl>
  <w:p w:rsidR="00BC7DEA" w:rsidRDefault="00BC7D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B77"/>
    <w:multiLevelType w:val="hybridMultilevel"/>
    <w:tmpl w:val="226A7E5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3F56C2E"/>
    <w:multiLevelType w:val="hybridMultilevel"/>
    <w:tmpl w:val="F296FE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C530E6"/>
    <w:multiLevelType w:val="hybridMultilevel"/>
    <w:tmpl w:val="D06E9B20"/>
    <w:lvl w:ilvl="0" w:tplc="403E068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22F4D61"/>
    <w:multiLevelType w:val="hybridMultilevel"/>
    <w:tmpl w:val="8FFE88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114F65"/>
    <w:multiLevelType w:val="hybridMultilevel"/>
    <w:tmpl w:val="27983860"/>
    <w:lvl w:ilvl="0" w:tplc="0C0A0001">
      <w:start w:val="1"/>
      <w:numFmt w:val="bullet"/>
      <w:lvlText w:val=""/>
      <w:lvlJc w:val="left"/>
      <w:pPr>
        <w:ind w:left="1423" w:hanging="360"/>
      </w:pPr>
      <w:rPr>
        <w:rFonts w:ascii="Symbol" w:hAnsi="Symbol"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5">
    <w:nsid w:val="222352D3"/>
    <w:multiLevelType w:val="hybridMultilevel"/>
    <w:tmpl w:val="02D8828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292BDA"/>
    <w:multiLevelType w:val="hybridMultilevel"/>
    <w:tmpl w:val="2DD833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B41206B"/>
    <w:multiLevelType w:val="hybridMultilevel"/>
    <w:tmpl w:val="D6646FE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3A5D50B0"/>
    <w:multiLevelType w:val="hybridMultilevel"/>
    <w:tmpl w:val="D1C063DE"/>
    <w:lvl w:ilvl="0" w:tplc="11820C78">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3AAF1C66"/>
    <w:multiLevelType w:val="hybridMultilevel"/>
    <w:tmpl w:val="C34829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C2348CD"/>
    <w:multiLevelType w:val="hybridMultilevel"/>
    <w:tmpl w:val="E0887270"/>
    <w:lvl w:ilvl="0" w:tplc="1FC65B46">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4B35244"/>
    <w:multiLevelType w:val="hybridMultilevel"/>
    <w:tmpl w:val="A410A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543A94"/>
    <w:multiLevelType w:val="hybridMultilevel"/>
    <w:tmpl w:val="B226D1B2"/>
    <w:lvl w:ilvl="0" w:tplc="0C0A000B">
      <w:start w:val="1"/>
      <w:numFmt w:val="bullet"/>
      <w:lvlText w:val=""/>
      <w:lvlJc w:val="left"/>
      <w:pPr>
        <w:ind w:left="720" w:hanging="360"/>
      </w:pPr>
      <w:rPr>
        <w:rFonts w:ascii="Wingdings" w:hAnsi="Wingdings"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B454CE5"/>
    <w:multiLevelType w:val="hybridMultilevel"/>
    <w:tmpl w:val="8A0C8A2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nsid w:val="4B745B10"/>
    <w:multiLevelType w:val="hybridMultilevel"/>
    <w:tmpl w:val="EB4444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B119D8"/>
    <w:multiLevelType w:val="hybridMultilevel"/>
    <w:tmpl w:val="399804F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15F55C7"/>
    <w:multiLevelType w:val="hybridMultilevel"/>
    <w:tmpl w:val="16D8D58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595641F"/>
    <w:multiLevelType w:val="hybridMultilevel"/>
    <w:tmpl w:val="7B0E39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DAA68A2"/>
    <w:multiLevelType w:val="hybridMultilevel"/>
    <w:tmpl w:val="E61092FE"/>
    <w:lvl w:ilvl="0" w:tplc="8D2E971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28B1EE2"/>
    <w:multiLevelType w:val="hybridMultilevel"/>
    <w:tmpl w:val="D9C600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63C2D1E"/>
    <w:multiLevelType w:val="hybridMultilevel"/>
    <w:tmpl w:val="E440FA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8CC7983"/>
    <w:multiLevelType w:val="hybridMultilevel"/>
    <w:tmpl w:val="6A025E6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7E9E555D"/>
    <w:multiLevelType w:val="hybridMultilevel"/>
    <w:tmpl w:val="29BA118E"/>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12"/>
  </w:num>
  <w:num w:numId="2">
    <w:abstractNumId w:val="2"/>
  </w:num>
  <w:num w:numId="3">
    <w:abstractNumId w:val="13"/>
  </w:num>
  <w:num w:numId="4">
    <w:abstractNumId w:val="15"/>
  </w:num>
  <w:num w:numId="5">
    <w:abstractNumId w:val="20"/>
  </w:num>
  <w:num w:numId="6">
    <w:abstractNumId w:val="19"/>
  </w:num>
  <w:num w:numId="7">
    <w:abstractNumId w:val="1"/>
  </w:num>
  <w:num w:numId="8">
    <w:abstractNumId w:val="16"/>
  </w:num>
  <w:num w:numId="9">
    <w:abstractNumId w:val="17"/>
  </w:num>
  <w:num w:numId="10">
    <w:abstractNumId w:val="18"/>
  </w:num>
  <w:num w:numId="11">
    <w:abstractNumId w:val="5"/>
  </w:num>
  <w:num w:numId="12">
    <w:abstractNumId w:val="10"/>
  </w:num>
  <w:num w:numId="13">
    <w:abstractNumId w:val="0"/>
  </w:num>
  <w:num w:numId="14">
    <w:abstractNumId w:val="6"/>
  </w:num>
  <w:num w:numId="15">
    <w:abstractNumId w:val="9"/>
  </w:num>
  <w:num w:numId="16">
    <w:abstractNumId w:val="8"/>
  </w:num>
  <w:num w:numId="17">
    <w:abstractNumId w:val="11"/>
  </w:num>
  <w:num w:numId="18">
    <w:abstractNumId w:val="14"/>
  </w:num>
  <w:num w:numId="19">
    <w:abstractNumId w:val="7"/>
  </w:num>
  <w:num w:numId="20">
    <w:abstractNumId w:val="21"/>
  </w:num>
  <w:num w:numId="21">
    <w:abstractNumId w:val="22"/>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FA"/>
    <w:rsid w:val="0000591A"/>
    <w:rsid w:val="00014A57"/>
    <w:rsid w:val="00055278"/>
    <w:rsid w:val="00080BC7"/>
    <w:rsid w:val="000A7063"/>
    <w:rsid w:val="000F1607"/>
    <w:rsid w:val="001212A3"/>
    <w:rsid w:val="001214AB"/>
    <w:rsid w:val="00123037"/>
    <w:rsid w:val="0015299D"/>
    <w:rsid w:val="001B1DF3"/>
    <w:rsid w:val="001C1757"/>
    <w:rsid w:val="001F2E5B"/>
    <w:rsid w:val="002072A8"/>
    <w:rsid w:val="00243572"/>
    <w:rsid w:val="0026210D"/>
    <w:rsid w:val="00292D96"/>
    <w:rsid w:val="00300290"/>
    <w:rsid w:val="00303A9F"/>
    <w:rsid w:val="003044C7"/>
    <w:rsid w:val="00313ACB"/>
    <w:rsid w:val="00354235"/>
    <w:rsid w:val="00365DEF"/>
    <w:rsid w:val="00415133"/>
    <w:rsid w:val="00457CF7"/>
    <w:rsid w:val="004805FF"/>
    <w:rsid w:val="00496CF4"/>
    <w:rsid w:val="004A7B33"/>
    <w:rsid w:val="004B3009"/>
    <w:rsid w:val="004C3C23"/>
    <w:rsid w:val="004F6519"/>
    <w:rsid w:val="005029E5"/>
    <w:rsid w:val="00516D09"/>
    <w:rsid w:val="005540E9"/>
    <w:rsid w:val="00554EF2"/>
    <w:rsid w:val="005553C8"/>
    <w:rsid w:val="00573C2A"/>
    <w:rsid w:val="00592BE9"/>
    <w:rsid w:val="005A3B5D"/>
    <w:rsid w:val="005D5F43"/>
    <w:rsid w:val="00620DDA"/>
    <w:rsid w:val="0065361A"/>
    <w:rsid w:val="00662A35"/>
    <w:rsid w:val="00674986"/>
    <w:rsid w:val="006A7598"/>
    <w:rsid w:val="006C5DF1"/>
    <w:rsid w:val="006D7184"/>
    <w:rsid w:val="007061AD"/>
    <w:rsid w:val="007332E5"/>
    <w:rsid w:val="007C4634"/>
    <w:rsid w:val="007E6B5B"/>
    <w:rsid w:val="00850D7E"/>
    <w:rsid w:val="00874C32"/>
    <w:rsid w:val="00876A78"/>
    <w:rsid w:val="009A4989"/>
    <w:rsid w:val="009B384F"/>
    <w:rsid w:val="009C2665"/>
    <w:rsid w:val="009D1379"/>
    <w:rsid w:val="00A11BE1"/>
    <w:rsid w:val="00A56032"/>
    <w:rsid w:val="00A577D7"/>
    <w:rsid w:val="00A66DE1"/>
    <w:rsid w:val="00AB3E37"/>
    <w:rsid w:val="00AC10E5"/>
    <w:rsid w:val="00AF6873"/>
    <w:rsid w:val="00B117FF"/>
    <w:rsid w:val="00B14AD8"/>
    <w:rsid w:val="00B26733"/>
    <w:rsid w:val="00B27FF3"/>
    <w:rsid w:val="00B70FFC"/>
    <w:rsid w:val="00BC393F"/>
    <w:rsid w:val="00BC583E"/>
    <w:rsid w:val="00BC62EE"/>
    <w:rsid w:val="00BC7DEA"/>
    <w:rsid w:val="00BE3EC8"/>
    <w:rsid w:val="00C26941"/>
    <w:rsid w:val="00C37511"/>
    <w:rsid w:val="00CD1951"/>
    <w:rsid w:val="00D13684"/>
    <w:rsid w:val="00D4469A"/>
    <w:rsid w:val="00D63DFA"/>
    <w:rsid w:val="00D8032E"/>
    <w:rsid w:val="00D950E6"/>
    <w:rsid w:val="00DA3C80"/>
    <w:rsid w:val="00DA50E6"/>
    <w:rsid w:val="00DB03E9"/>
    <w:rsid w:val="00DE0283"/>
    <w:rsid w:val="00DF684B"/>
    <w:rsid w:val="00DF7F7B"/>
    <w:rsid w:val="00E45D55"/>
    <w:rsid w:val="00E51A23"/>
    <w:rsid w:val="00E93FD4"/>
    <w:rsid w:val="00EC6088"/>
    <w:rsid w:val="00F159C3"/>
    <w:rsid w:val="00F23645"/>
    <w:rsid w:val="00F2527E"/>
    <w:rsid w:val="00F275E0"/>
    <w:rsid w:val="00F27E01"/>
    <w:rsid w:val="00F606FF"/>
    <w:rsid w:val="00FD4280"/>
    <w:rsid w:val="00FD5EBD"/>
    <w:rsid w:val="00FE5E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55"/>
    <w:pPr>
      <w:jc w:val="both"/>
    </w:pPr>
    <w:rPr>
      <w:rFonts w:ascii="Arial" w:hAnsi="Arial"/>
    </w:rPr>
  </w:style>
  <w:style w:type="paragraph" w:styleId="Ttulo1">
    <w:name w:val="heading 1"/>
    <w:basedOn w:val="Normal"/>
    <w:next w:val="Normal"/>
    <w:link w:val="Ttulo1Car"/>
    <w:uiPriority w:val="9"/>
    <w:qFormat/>
    <w:rsid w:val="00E45D55"/>
    <w:pPr>
      <w:keepNext/>
      <w:keepLines/>
      <w:spacing w:before="240" w:after="0"/>
      <w:outlineLvl w:val="0"/>
    </w:pPr>
    <w:rPr>
      <w:rFonts w:eastAsiaTheme="majorEastAsia" w:cstheme="majorBidi"/>
      <w:b/>
      <w:color w:val="002060"/>
      <w:sz w:val="26"/>
      <w:szCs w:val="32"/>
    </w:rPr>
  </w:style>
  <w:style w:type="paragraph" w:styleId="Ttulo2">
    <w:name w:val="heading 2"/>
    <w:basedOn w:val="Normal"/>
    <w:next w:val="Normal"/>
    <w:link w:val="Ttulo2Car"/>
    <w:uiPriority w:val="9"/>
    <w:unhideWhenUsed/>
    <w:qFormat/>
    <w:rsid w:val="00E45D55"/>
    <w:pPr>
      <w:keepNext/>
      <w:keepLines/>
      <w:spacing w:before="40" w:after="0"/>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E45D55"/>
    <w:pPr>
      <w:keepNext/>
      <w:keepLines/>
      <w:spacing w:before="40" w:after="0"/>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D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3DFA"/>
  </w:style>
  <w:style w:type="paragraph" w:styleId="Piedepgina">
    <w:name w:val="footer"/>
    <w:basedOn w:val="Normal"/>
    <w:link w:val="PiedepginaCar"/>
    <w:uiPriority w:val="99"/>
    <w:unhideWhenUsed/>
    <w:rsid w:val="00D63D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3DFA"/>
  </w:style>
  <w:style w:type="character" w:customStyle="1" w:styleId="Ttulo1Car">
    <w:name w:val="Título 1 Car"/>
    <w:basedOn w:val="Fuentedeprrafopredeter"/>
    <w:link w:val="Ttulo1"/>
    <w:uiPriority w:val="9"/>
    <w:rsid w:val="00E45D55"/>
    <w:rPr>
      <w:rFonts w:ascii="Arial" w:eastAsiaTheme="majorEastAsia" w:hAnsi="Arial" w:cstheme="majorBidi"/>
      <w:b/>
      <w:color w:val="002060"/>
      <w:sz w:val="26"/>
      <w:szCs w:val="32"/>
    </w:rPr>
  </w:style>
  <w:style w:type="table" w:styleId="Tablaconcuadrcula">
    <w:name w:val="Table Grid"/>
    <w:basedOn w:val="Tablanormal"/>
    <w:uiPriority w:val="39"/>
    <w:rsid w:val="00354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54235"/>
    <w:pPr>
      <w:ind w:left="720"/>
      <w:contextualSpacing/>
    </w:pPr>
  </w:style>
  <w:style w:type="character" w:customStyle="1" w:styleId="Ttulo2Car">
    <w:name w:val="Título 2 Car"/>
    <w:basedOn w:val="Fuentedeprrafopredeter"/>
    <w:link w:val="Ttulo2"/>
    <w:uiPriority w:val="9"/>
    <w:rsid w:val="00E45D55"/>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E45D55"/>
    <w:rPr>
      <w:rFonts w:ascii="Arial" w:eastAsiaTheme="majorEastAsia" w:hAnsi="Arial" w:cstheme="majorBidi"/>
      <w:b/>
      <w:szCs w:val="24"/>
    </w:rPr>
  </w:style>
  <w:style w:type="paragraph" w:styleId="TtulodeTDC">
    <w:name w:val="TOC Heading"/>
    <w:basedOn w:val="Ttulo1"/>
    <w:next w:val="Normal"/>
    <w:uiPriority w:val="39"/>
    <w:unhideWhenUsed/>
    <w:qFormat/>
    <w:rsid w:val="00E45D55"/>
    <w:pPr>
      <w:jc w:val="left"/>
      <w:outlineLvl w:val="9"/>
    </w:pPr>
    <w:rPr>
      <w:rFonts w:asciiTheme="majorHAnsi" w:hAnsiTheme="majorHAnsi"/>
      <w:b w:val="0"/>
      <w:color w:val="2F5496" w:themeColor="accent1" w:themeShade="BF"/>
      <w:sz w:val="32"/>
      <w:lang w:eastAsia="es-ES"/>
    </w:rPr>
  </w:style>
  <w:style w:type="paragraph" w:styleId="TDC1">
    <w:name w:val="toc 1"/>
    <w:basedOn w:val="Normal"/>
    <w:next w:val="Normal"/>
    <w:autoRedefine/>
    <w:uiPriority w:val="39"/>
    <w:unhideWhenUsed/>
    <w:rsid w:val="00E45D55"/>
    <w:pPr>
      <w:spacing w:after="100"/>
    </w:pPr>
  </w:style>
  <w:style w:type="paragraph" w:styleId="TDC2">
    <w:name w:val="toc 2"/>
    <w:basedOn w:val="Normal"/>
    <w:next w:val="Normal"/>
    <w:autoRedefine/>
    <w:uiPriority w:val="39"/>
    <w:unhideWhenUsed/>
    <w:rsid w:val="00E45D55"/>
    <w:pPr>
      <w:spacing w:after="100"/>
      <w:ind w:left="220"/>
    </w:pPr>
  </w:style>
  <w:style w:type="character" w:styleId="Hipervnculo">
    <w:name w:val="Hyperlink"/>
    <w:basedOn w:val="Fuentedeprrafopredeter"/>
    <w:uiPriority w:val="99"/>
    <w:unhideWhenUsed/>
    <w:rsid w:val="00E45D55"/>
    <w:rPr>
      <w:color w:val="0563C1" w:themeColor="hyperlink"/>
      <w:u w:val="single"/>
    </w:rPr>
  </w:style>
  <w:style w:type="paragraph" w:styleId="TDC3">
    <w:name w:val="toc 3"/>
    <w:basedOn w:val="Normal"/>
    <w:next w:val="Normal"/>
    <w:autoRedefine/>
    <w:uiPriority w:val="39"/>
    <w:unhideWhenUsed/>
    <w:rsid w:val="00BC7DEA"/>
    <w:pPr>
      <w:spacing w:after="100"/>
      <w:ind w:left="440"/>
    </w:pPr>
  </w:style>
  <w:style w:type="paragraph" w:styleId="Textodeglobo">
    <w:name w:val="Balloon Text"/>
    <w:basedOn w:val="Normal"/>
    <w:link w:val="TextodegloboCar"/>
    <w:uiPriority w:val="99"/>
    <w:semiHidden/>
    <w:unhideWhenUsed/>
    <w:rsid w:val="006A75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598"/>
    <w:rPr>
      <w:rFonts w:ascii="Tahoma" w:hAnsi="Tahoma" w:cs="Tahoma"/>
      <w:sz w:val="16"/>
      <w:szCs w:val="16"/>
    </w:rPr>
  </w:style>
  <w:style w:type="character" w:styleId="nfasis">
    <w:name w:val="Emphasis"/>
    <w:basedOn w:val="Fuentedeprrafopredeter"/>
    <w:uiPriority w:val="20"/>
    <w:qFormat/>
    <w:rsid w:val="00AB3E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D55"/>
    <w:pPr>
      <w:jc w:val="both"/>
    </w:pPr>
    <w:rPr>
      <w:rFonts w:ascii="Arial" w:hAnsi="Arial"/>
    </w:rPr>
  </w:style>
  <w:style w:type="paragraph" w:styleId="Ttulo1">
    <w:name w:val="heading 1"/>
    <w:basedOn w:val="Normal"/>
    <w:next w:val="Normal"/>
    <w:link w:val="Ttulo1Car"/>
    <w:uiPriority w:val="9"/>
    <w:qFormat/>
    <w:rsid w:val="00E45D55"/>
    <w:pPr>
      <w:keepNext/>
      <w:keepLines/>
      <w:spacing w:before="240" w:after="0"/>
      <w:outlineLvl w:val="0"/>
    </w:pPr>
    <w:rPr>
      <w:rFonts w:eastAsiaTheme="majorEastAsia" w:cstheme="majorBidi"/>
      <w:b/>
      <w:color w:val="002060"/>
      <w:sz w:val="26"/>
      <w:szCs w:val="32"/>
    </w:rPr>
  </w:style>
  <w:style w:type="paragraph" w:styleId="Ttulo2">
    <w:name w:val="heading 2"/>
    <w:basedOn w:val="Normal"/>
    <w:next w:val="Normal"/>
    <w:link w:val="Ttulo2Car"/>
    <w:uiPriority w:val="9"/>
    <w:unhideWhenUsed/>
    <w:qFormat/>
    <w:rsid w:val="00E45D55"/>
    <w:pPr>
      <w:keepNext/>
      <w:keepLines/>
      <w:spacing w:before="40" w:after="0"/>
      <w:outlineLvl w:val="1"/>
    </w:pPr>
    <w:rPr>
      <w:rFonts w:eastAsiaTheme="majorEastAsia" w:cstheme="majorBidi"/>
      <w:b/>
      <w:sz w:val="24"/>
      <w:szCs w:val="26"/>
    </w:rPr>
  </w:style>
  <w:style w:type="paragraph" w:styleId="Ttulo3">
    <w:name w:val="heading 3"/>
    <w:basedOn w:val="Normal"/>
    <w:next w:val="Normal"/>
    <w:link w:val="Ttulo3Car"/>
    <w:uiPriority w:val="9"/>
    <w:unhideWhenUsed/>
    <w:qFormat/>
    <w:rsid w:val="00E45D55"/>
    <w:pPr>
      <w:keepNext/>
      <w:keepLines/>
      <w:spacing w:before="40" w:after="0"/>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D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3DFA"/>
  </w:style>
  <w:style w:type="paragraph" w:styleId="Piedepgina">
    <w:name w:val="footer"/>
    <w:basedOn w:val="Normal"/>
    <w:link w:val="PiedepginaCar"/>
    <w:uiPriority w:val="99"/>
    <w:unhideWhenUsed/>
    <w:rsid w:val="00D63D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3DFA"/>
  </w:style>
  <w:style w:type="character" w:customStyle="1" w:styleId="Ttulo1Car">
    <w:name w:val="Título 1 Car"/>
    <w:basedOn w:val="Fuentedeprrafopredeter"/>
    <w:link w:val="Ttulo1"/>
    <w:uiPriority w:val="9"/>
    <w:rsid w:val="00E45D55"/>
    <w:rPr>
      <w:rFonts w:ascii="Arial" w:eastAsiaTheme="majorEastAsia" w:hAnsi="Arial" w:cstheme="majorBidi"/>
      <w:b/>
      <w:color w:val="002060"/>
      <w:sz w:val="26"/>
      <w:szCs w:val="32"/>
    </w:rPr>
  </w:style>
  <w:style w:type="table" w:styleId="Tablaconcuadrcula">
    <w:name w:val="Table Grid"/>
    <w:basedOn w:val="Tablanormal"/>
    <w:uiPriority w:val="39"/>
    <w:rsid w:val="00354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54235"/>
    <w:pPr>
      <w:ind w:left="720"/>
      <w:contextualSpacing/>
    </w:pPr>
  </w:style>
  <w:style w:type="character" w:customStyle="1" w:styleId="Ttulo2Car">
    <w:name w:val="Título 2 Car"/>
    <w:basedOn w:val="Fuentedeprrafopredeter"/>
    <w:link w:val="Ttulo2"/>
    <w:uiPriority w:val="9"/>
    <w:rsid w:val="00E45D55"/>
    <w:rPr>
      <w:rFonts w:ascii="Arial" w:eastAsiaTheme="majorEastAsia" w:hAnsi="Arial" w:cstheme="majorBidi"/>
      <w:b/>
      <w:sz w:val="24"/>
      <w:szCs w:val="26"/>
    </w:rPr>
  </w:style>
  <w:style w:type="character" w:customStyle="1" w:styleId="Ttulo3Car">
    <w:name w:val="Título 3 Car"/>
    <w:basedOn w:val="Fuentedeprrafopredeter"/>
    <w:link w:val="Ttulo3"/>
    <w:uiPriority w:val="9"/>
    <w:rsid w:val="00E45D55"/>
    <w:rPr>
      <w:rFonts w:ascii="Arial" w:eastAsiaTheme="majorEastAsia" w:hAnsi="Arial" w:cstheme="majorBidi"/>
      <w:b/>
      <w:szCs w:val="24"/>
    </w:rPr>
  </w:style>
  <w:style w:type="paragraph" w:styleId="TtulodeTDC">
    <w:name w:val="TOC Heading"/>
    <w:basedOn w:val="Ttulo1"/>
    <w:next w:val="Normal"/>
    <w:uiPriority w:val="39"/>
    <w:unhideWhenUsed/>
    <w:qFormat/>
    <w:rsid w:val="00E45D55"/>
    <w:pPr>
      <w:jc w:val="left"/>
      <w:outlineLvl w:val="9"/>
    </w:pPr>
    <w:rPr>
      <w:rFonts w:asciiTheme="majorHAnsi" w:hAnsiTheme="majorHAnsi"/>
      <w:b w:val="0"/>
      <w:color w:val="2F5496" w:themeColor="accent1" w:themeShade="BF"/>
      <w:sz w:val="32"/>
      <w:lang w:eastAsia="es-ES"/>
    </w:rPr>
  </w:style>
  <w:style w:type="paragraph" w:styleId="TDC1">
    <w:name w:val="toc 1"/>
    <w:basedOn w:val="Normal"/>
    <w:next w:val="Normal"/>
    <w:autoRedefine/>
    <w:uiPriority w:val="39"/>
    <w:unhideWhenUsed/>
    <w:rsid w:val="00E45D55"/>
    <w:pPr>
      <w:spacing w:after="100"/>
    </w:pPr>
  </w:style>
  <w:style w:type="paragraph" w:styleId="TDC2">
    <w:name w:val="toc 2"/>
    <w:basedOn w:val="Normal"/>
    <w:next w:val="Normal"/>
    <w:autoRedefine/>
    <w:uiPriority w:val="39"/>
    <w:unhideWhenUsed/>
    <w:rsid w:val="00E45D55"/>
    <w:pPr>
      <w:spacing w:after="100"/>
      <w:ind w:left="220"/>
    </w:pPr>
  </w:style>
  <w:style w:type="character" w:styleId="Hipervnculo">
    <w:name w:val="Hyperlink"/>
    <w:basedOn w:val="Fuentedeprrafopredeter"/>
    <w:uiPriority w:val="99"/>
    <w:unhideWhenUsed/>
    <w:rsid w:val="00E45D55"/>
    <w:rPr>
      <w:color w:val="0563C1" w:themeColor="hyperlink"/>
      <w:u w:val="single"/>
    </w:rPr>
  </w:style>
  <w:style w:type="paragraph" w:styleId="TDC3">
    <w:name w:val="toc 3"/>
    <w:basedOn w:val="Normal"/>
    <w:next w:val="Normal"/>
    <w:autoRedefine/>
    <w:uiPriority w:val="39"/>
    <w:unhideWhenUsed/>
    <w:rsid w:val="00BC7DEA"/>
    <w:pPr>
      <w:spacing w:after="100"/>
      <w:ind w:left="440"/>
    </w:pPr>
  </w:style>
  <w:style w:type="paragraph" w:styleId="Textodeglobo">
    <w:name w:val="Balloon Text"/>
    <w:basedOn w:val="Normal"/>
    <w:link w:val="TextodegloboCar"/>
    <w:uiPriority w:val="99"/>
    <w:semiHidden/>
    <w:unhideWhenUsed/>
    <w:rsid w:val="006A75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598"/>
    <w:rPr>
      <w:rFonts w:ascii="Tahoma" w:hAnsi="Tahoma" w:cs="Tahoma"/>
      <w:sz w:val="16"/>
      <w:szCs w:val="16"/>
    </w:rPr>
  </w:style>
  <w:style w:type="character" w:styleId="nfasis">
    <w:name w:val="Emphasis"/>
    <w:basedOn w:val="Fuentedeprrafopredeter"/>
    <w:uiPriority w:val="20"/>
    <w:qFormat/>
    <w:rsid w:val="00AB3E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733831">
      <w:bodyDiv w:val="1"/>
      <w:marLeft w:val="0"/>
      <w:marRight w:val="0"/>
      <w:marTop w:val="0"/>
      <w:marBottom w:val="0"/>
      <w:divBdr>
        <w:top w:val="none" w:sz="0" w:space="0" w:color="auto"/>
        <w:left w:val="none" w:sz="0" w:space="0" w:color="auto"/>
        <w:bottom w:val="none" w:sz="0" w:space="0" w:color="auto"/>
        <w:right w:val="none" w:sz="0" w:space="0" w:color="auto"/>
      </w:divBdr>
    </w:div>
    <w:div w:id="18740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F22E2-30EA-4403-8550-D6AE3729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2697</TotalTime>
  <Pages>11</Pages>
  <Words>1765</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ROJAS PINEDA</dc:creator>
  <cp:lastModifiedBy>SERVIDOR</cp:lastModifiedBy>
  <cp:revision>22</cp:revision>
  <cp:lastPrinted>2019-01-23T20:32:00Z</cp:lastPrinted>
  <dcterms:created xsi:type="dcterms:W3CDTF">2019-01-21T20:09:00Z</dcterms:created>
  <dcterms:modified xsi:type="dcterms:W3CDTF">2019-01-23T20:41:00Z</dcterms:modified>
</cp:coreProperties>
</file>