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4FBAA" w14:textId="77777777" w:rsidR="004601F5" w:rsidRDefault="004601F5" w:rsidP="004601F5">
      <w:pPr>
        <w:shd w:val="clear" w:color="auto" w:fill="FFFFFF"/>
        <w:spacing w:after="345" w:line="675" w:lineRule="atLeast"/>
        <w:jc w:val="center"/>
        <w:outlineLvl w:val="1"/>
        <w:rPr>
          <w:rFonts w:ascii="Montserrat" w:eastAsia="Times New Roman" w:hAnsi="Montserrat" w:cs="Open Sans"/>
          <w:b/>
          <w:bCs/>
          <w:color w:val="222222"/>
          <w:sz w:val="54"/>
          <w:szCs w:val="54"/>
          <w:lang w:eastAsia="es-CO"/>
        </w:rPr>
      </w:pPr>
      <w:r w:rsidRPr="004601F5">
        <w:rPr>
          <w:rFonts w:ascii="Montserrat" w:eastAsia="Times New Roman" w:hAnsi="Montserrat" w:cs="Open Sans"/>
          <w:b/>
          <w:bCs/>
          <w:color w:val="222222"/>
          <w:sz w:val="54"/>
          <w:szCs w:val="54"/>
          <w:lang w:eastAsia="es-CO"/>
        </w:rPr>
        <w:t>Quienes somos</w:t>
      </w:r>
    </w:p>
    <w:p w14:paraId="7C90818B" w14:textId="312B2847" w:rsidR="004601F5" w:rsidRPr="004601F5" w:rsidRDefault="004601F5" w:rsidP="004601F5">
      <w:pPr>
        <w:shd w:val="clear" w:color="auto" w:fill="FFFFFF"/>
        <w:spacing w:after="345" w:line="675" w:lineRule="atLeast"/>
        <w:jc w:val="center"/>
        <w:outlineLvl w:val="1"/>
        <w:rPr>
          <w:rFonts w:ascii="Montserrat" w:eastAsia="Times New Roman" w:hAnsi="Montserrat" w:cs="Open Sans"/>
          <w:b/>
          <w:bCs/>
          <w:color w:val="222222"/>
          <w:sz w:val="54"/>
          <w:szCs w:val="54"/>
          <w:lang w:eastAsia="es-CO"/>
        </w:rPr>
      </w:pPr>
      <w:r w:rsidRPr="004601F5">
        <w:rPr>
          <w:rFonts w:ascii="Montserrat" w:eastAsia="Times New Roman" w:hAnsi="Montserrat" w:cs="Open Sans"/>
          <w:color w:val="777777"/>
          <w:sz w:val="24"/>
          <w:szCs w:val="24"/>
          <w:lang w:eastAsia="es-CO"/>
        </w:rPr>
        <w:t>NATURALEZA JURÍDICA</w:t>
      </w:r>
    </w:p>
    <w:p w14:paraId="4EC6B8E4" w14:textId="77777777" w:rsidR="004601F5" w:rsidRPr="004601F5" w:rsidRDefault="004601F5" w:rsidP="004601F5">
      <w:pPr>
        <w:shd w:val="clear" w:color="auto" w:fill="FFFFFF"/>
        <w:spacing w:after="225" w:line="390" w:lineRule="atLeast"/>
        <w:rPr>
          <w:rFonts w:ascii="Open Sans" w:eastAsia="Times New Roman" w:hAnsi="Open Sans" w:cs="Open Sans"/>
          <w:color w:val="222222"/>
          <w:sz w:val="21"/>
          <w:szCs w:val="21"/>
          <w:lang w:eastAsia="es-CO"/>
        </w:rPr>
      </w:pPr>
      <w:r w:rsidRPr="004601F5">
        <w:rPr>
          <w:rFonts w:ascii="Open Sans" w:eastAsia="Times New Roman" w:hAnsi="Open Sans" w:cs="Open Sans"/>
          <w:color w:val="222222"/>
          <w:sz w:val="21"/>
          <w:szCs w:val="21"/>
          <w:lang w:eastAsia="es-CO"/>
        </w:rPr>
        <w:t xml:space="preserve">El Banco Inmobiliario de Floridablanca. “BIF”, es un Establecimiento Público del orden municipal, creado mediante Acuerdo 024 de 2002 y modificado en su totalidad con el Acuerdo 016 de </w:t>
      </w:r>
      <w:proofErr w:type="gramStart"/>
      <w:r w:rsidRPr="004601F5">
        <w:rPr>
          <w:rFonts w:ascii="Open Sans" w:eastAsia="Times New Roman" w:hAnsi="Open Sans" w:cs="Open Sans"/>
          <w:color w:val="222222"/>
          <w:sz w:val="21"/>
          <w:szCs w:val="21"/>
          <w:lang w:eastAsia="es-CO"/>
        </w:rPr>
        <w:t>Diciembre</w:t>
      </w:r>
      <w:proofErr w:type="gramEnd"/>
      <w:r w:rsidRPr="004601F5">
        <w:rPr>
          <w:rFonts w:ascii="Open Sans" w:eastAsia="Times New Roman" w:hAnsi="Open Sans" w:cs="Open Sans"/>
          <w:color w:val="222222"/>
          <w:sz w:val="21"/>
          <w:szCs w:val="21"/>
          <w:lang w:eastAsia="es-CO"/>
        </w:rPr>
        <w:t xml:space="preserve"> 16 de 2004.</w:t>
      </w:r>
    </w:p>
    <w:p w14:paraId="38AFE55C" w14:textId="77777777" w:rsidR="004601F5" w:rsidRPr="004601F5" w:rsidRDefault="004601F5" w:rsidP="004601F5">
      <w:pPr>
        <w:shd w:val="clear" w:color="auto" w:fill="FFFFFF"/>
        <w:spacing w:after="0" w:line="390" w:lineRule="atLeast"/>
        <w:rPr>
          <w:rFonts w:ascii="Open Sans" w:eastAsia="Times New Roman" w:hAnsi="Open Sans" w:cs="Open Sans"/>
          <w:color w:val="222222"/>
          <w:sz w:val="21"/>
          <w:szCs w:val="21"/>
          <w:lang w:eastAsia="es-CO"/>
        </w:rPr>
      </w:pPr>
      <w:r w:rsidRPr="004601F5">
        <w:rPr>
          <w:rFonts w:ascii="Open Sans" w:eastAsia="Times New Roman" w:hAnsi="Open Sans" w:cs="Open Sans"/>
          <w:color w:val="222222"/>
          <w:sz w:val="21"/>
          <w:szCs w:val="21"/>
          <w:lang w:eastAsia="es-CO"/>
        </w:rPr>
        <w:t>El “BIF” constituye una categoría especial de entidad pública, descentralizada, con personería jurídica, patrimonio propio y autonomía administrativa, creado por el Concejo Municipal de Floridablanca.</w:t>
      </w:r>
    </w:p>
    <w:p w14:paraId="4EFECECA" w14:textId="77777777" w:rsidR="004601F5" w:rsidRPr="004601F5" w:rsidRDefault="004601F5" w:rsidP="004601F5">
      <w:pPr>
        <w:shd w:val="clear" w:color="auto" w:fill="FFFFFF"/>
        <w:spacing w:after="345" w:line="675" w:lineRule="atLeast"/>
        <w:jc w:val="center"/>
        <w:outlineLvl w:val="1"/>
        <w:rPr>
          <w:rFonts w:ascii="Montserrat" w:eastAsia="Times New Roman" w:hAnsi="Montserrat" w:cs="Open Sans"/>
          <w:b/>
          <w:bCs/>
          <w:color w:val="222222"/>
          <w:sz w:val="54"/>
          <w:szCs w:val="54"/>
          <w:lang w:eastAsia="es-CO"/>
        </w:rPr>
      </w:pPr>
      <w:r w:rsidRPr="004601F5">
        <w:rPr>
          <w:rFonts w:ascii="Montserrat" w:eastAsia="Times New Roman" w:hAnsi="Montserrat" w:cs="Open Sans"/>
          <w:color w:val="777777"/>
          <w:sz w:val="24"/>
          <w:szCs w:val="24"/>
          <w:lang w:eastAsia="es-CO"/>
        </w:rPr>
        <w:t>Objeto</w:t>
      </w:r>
    </w:p>
    <w:p w14:paraId="20500974" w14:textId="77777777" w:rsidR="004601F5" w:rsidRPr="004601F5" w:rsidRDefault="004601F5" w:rsidP="004601F5">
      <w:pPr>
        <w:shd w:val="clear" w:color="auto" w:fill="FFFFFF"/>
        <w:spacing w:after="0" w:line="390" w:lineRule="atLeast"/>
        <w:rPr>
          <w:rFonts w:ascii="Open Sans" w:eastAsia="Times New Roman" w:hAnsi="Open Sans" w:cs="Open Sans"/>
          <w:color w:val="222222"/>
          <w:sz w:val="21"/>
          <w:szCs w:val="21"/>
          <w:lang w:eastAsia="es-CO"/>
        </w:rPr>
      </w:pPr>
      <w:r w:rsidRPr="004601F5">
        <w:rPr>
          <w:rFonts w:ascii="Open Sans" w:eastAsia="Times New Roman" w:hAnsi="Open Sans" w:cs="Open Sans"/>
          <w:color w:val="222222"/>
          <w:sz w:val="21"/>
          <w:szCs w:val="21"/>
          <w:lang w:eastAsia="es-CO"/>
        </w:rPr>
        <w:t>El Banco Inmobiliario De Floridablanca, tendrá por objeto la FINANCIACION Y EJECUCION del Ordenamiento Territorial, de acuerdo con lo previsto en la ley de Ordenamiento Territorial (Ley 388 de Julio 18 de 1997, en sus capítulos IV, V, VI, VII, VIII, IX, X, XI) y demás normas complementarias, con jurisdicción en todos los componentes del suelo del municipio de Floridablanca.</w:t>
      </w:r>
    </w:p>
    <w:p w14:paraId="39877A76" w14:textId="77777777" w:rsidR="004601F5" w:rsidRPr="004601F5" w:rsidRDefault="004601F5" w:rsidP="004601F5">
      <w:pPr>
        <w:shd w:val="clear" w:color="auto" w:fill="FFFFFF"/>
        <w:spacing w:after="345" w:line="675" w:lineRule="atLeast"/>
        <w:jc w:val="center"/>
        <w:outlineLvl w:val="1"/>
        <w:rPr>
          <w:rFonts w:ascii="Montserrat" w:eastAsia="Times New Roman" w:hAnsi="Montserrat" w:cs="Open Sans"/>
          <w:b/>
          <w:bCs/>
          <w:color w:val="222222"/>
          <w:sz w:val="54"/>
          <w:szCs w:val="54"/>
          <w:lang w:eastAsia="es-CO"/>
        </w:rPr>
      </w:pPr>
      <w:r w:rsidRPr="004601F5">
        <w:rPr>
          <w:rFonts w:ascii="Montserrat" w:eastAsia="Times New Roman" w:hAnsi="Montserrat" w:cs="Open Sans"/>
          <w:color w:val="777777"/>
          <w:sz w:val="24"/>
          <w:szCs w:val="24"/>
          <w:lang w:eastAsia="es-CO"/>
        </w:rPr>
        <w:t>Funciones</w:t>
      </w:r>
    </w:p>
    <w:p w14:paraId="1D71DA1C" w14:textId="77777777" w:rsidR="004601F5" w:rsidRPr="004601F5" w:rsidRDefault="004601F5" w:rsidP="004601F5">
      <w:pPr>
        <w:shd w:val="clear" w:color="auto" w:fill="FFFFFF"/>
        <w:spacing w:after="225" w:line="390" w:lineRule="atLeast"/>
        <w:rPr>
          <w:rFonts w:ascii="Open Sans" w:eastAsia="Times New Roman" w:hAnsi="Open Sans" w:cs="Open Sans"/>
          <w:color w:val="222222"/>
          <w:sz w:val="21"/>
          <w:szCs w:val="21"/>
          <w:lang w:eastAsia="es-CO"/>
        </w:rPr>
      </w:pPr>
      <w:r w:rsidRPr="004601F5">
        <w:rPr>
          <w:rFonts w:ascii="Open Sans" w:eastAsia="Times New Roman" w:hAnsi="Open Sans" w:cs="Open Sans"/>
          <w:color w:val="222222"/>
          <w:sz w:val="21"/>
          <w:szCs w:val="21"/>
          <w:lang w:eastAsia="es-CO"/>
        </w:rPr>
        <w:t>Las funciones del Banco Inmobiliario De Floridablanca se definen en forma coherente y ordenada de acuerdo con la normatividad vigente así:</w:t>
      </w:r>
    </w:p>
    <w:p w14:paraId="33C92476" w14:textId="77777777" w:rsidR="004601F5" w:rsidRPr="004601F5" w:rsidRDefault="004601F5" w:rsidP="004601F5">
      <w:pPr>
        <w:numPr>
          <w:ilvl w:val="0"/>
          <w:numId w:val="1"/>
        </w:numPr>
        <w:shd w:val="clear" w:color="auto" w:fill="FFFFFF"/>
        <w:spacing w:after="150" w:line="240" w:lineRule="auto"/>
        <w:ind w:left="495"/>
        <w:rPr>
          <w:rFonts w:ascii="Open Sans" w:eastAsia="Times New Roman" w:hAnsi="Open Sans" w:cs="Open Sans"/>
          <w:color w:val="777777"/>
          <w:sz w:val="21"/>
          <w:szCs w:val="21"/>
          <w:lang w:eastAsia="es-CO"/>
        </w:rPr>
      </w:pPr>
      <w:r w:rsidRPr="004601F5">
        <w:rPr>
          <w:rFonts w:ascii="Open Sans" w:eastAsia="Times New Roman" w:hAnsi="Open Sans" w:cs="Open Sans"/>
          <w:color w:val="777777"/>
          <w:sz w:val="21"/>
          <w:szCs w:val="21"/>
          <w:lang w:eastAsia="es-CO"/>
        </w:rPr>
        <w:t>GESTION TERRITORIAL</w:t>
      </w:r>
    </w:p>
    <w:p w14:paraId="468896DD" w14:textId="77777777" w:rsidR="004601F5" w:rsidRPr="004601F5" w:rsidRDefault="004601F5" w:rsidP="004601F5">
      <w:pPr>
        <w:numPr>
          <w:ilvl w:val="0"/>
          <w:numId w:val="1"/>
        </w:numPr>
        <w:shd w:val="clear" w:color="auto" w:fill="FFFFFF"/>
        <w:spacing w:after="150" w:line="240" w:lineRule="auto"/>
        <w:ind w:left="495"/>
        <w:rPr>
          <w:rFonts w:ascii="Open Sans" w:eastAsia="Times New Roman" w:hAnsi="Open Sans" w:cs="Open Sans"/>
          <w:color w:val="777777"/>
          <w:sz w:val="21"/>
          <w:szCs w:val="21"/>
          <w:lang w:eastAsia="es-CO"/>
        </w:rPr>
      </w:pPr>
      <w:r w:rsidRPr="004601F5">
        <w:rPr>
          <w:rFonts w:ascii="Open Sans" w:eastAsia="Times New Roman" w:hAnsi="Open Sans" w:cs="Open Sans"/>
          <w:color w:val="777777"/>
          <w:sz w:val="21"/>
          <w:szCs w:val="21"/>
          <w:lang w:eastAsia="es-CO"/>
        </w:rPr>
        <w:t>VIVIENDA DE INTERES SOCIAL</w:t>
      </w:r>
    </w:p>
    <w:p w14:paraId="01106784" w14:textId="77777777" w:rsidR="004601F5" w:rsidRPr="004601F5" w:rsidRDefault="004601F5" w:rsidP="004601F5">
      <w:pPr>
        <w:numPr>
          <w:ilvl w:val="0"/>
          <w:numId w:val="1"/>
        </w:numPr>
        <w:shd w:val="clear" w:color="auto" w:fill="FFFFFF"/>
        <w:spacing w:after="150" w:line="240" w:lineRule="auto"/>
        <w:ind w:left="495"/>
        <w:rPr>
          <w:rFonts w:ascii="Open Sans" w:eastAsia="Times New Roman" w:hAnsi="Open Sans" w:cs="Open Sans"/>
          <w:color w:val="777777"/>
          <w:sz w:val="21"/>
          <w:szCs w:val="21"/>
          <w:lang w:eastAsia="es-CO"/>
        </w:rPr>
      </w:pPr>
      <w:r w:rsidRPr="004601F5">
        <w:rPr>
          <w:rFonts w:ascii="Open Sans" w:eastAsia="Times New Roman" w:hAnsi="Open Sans" w:cs="Open Sans"/>
          <w:color w:val="777777"/>
          <w:sz w:val="21"/>
          <w:szCs w:val="21"/>
          <w:lang w:eastAsia="es-CO"/>
        </w:rPr>
        <w:t>COOPERACION E INTERMEDIACION</w:t>
      </w:r>
    </w:p>
    <w:p w14:paraId="6D5FF483" w14:textId="77777777" w:rsidR="004601F5" w:rsidRPr="004601F5" w:rsidRDefault="004601F5" w:rsidP="004601F5">
      <w:pPr>
        <w:numPr>
          <w:ilvl w:val="0"/>
          <w:numId w:val="1"/>
        </w:numPr>
        <w:shd w:val="clear" w:color="auto" w:fill="FFFFFF"/>
        <w:spacing w:after="150" w:line="240" w:lineRule="auto"/>
        <w:ind w:left="495"/>
        <w:rPr>
          <w:rFonts w:ascii="Open Sans" w:eastAsia="Times New Roman" w:hAnsi="Open Sans" w:cs="Open Sans"/>
          <w:color w:val="777777"/>
          <w:sz w:val="21"/>
          <w:szCs w:val="21"/>
          <w:lang w:eastAsia="es-CO"/>
        </w:rPr>
      </w:pPr>
      <w:r w:rsidRPr="004601F5">
        <w:rPr>
          <w:rFonts w:ascii="Open Sans" w:eastAsia="Times New Roman" w:hAnsi="Open Sans" w:cs="Open Sans"/>
          <w:color w:val="777777"/>
          <w:sz w:val="21"/>
          <w:szCs w:val="21"/>
          <w:lang w:eastAsia="es-CO"/>
        </w:rPr>
        <w:t>INMUEBLES MUNICIPALES y ESPACIO PUBLICO</w:t>
      </w:r>
    </w:p>
    <w:p w14:paraId="15344353" w14:textId="77777777" w:rsidR="004601F5" w:rsidRPr="004601F5" w:rsidRDefault="004601F5" w:rsidP="004601F5">
      <w:pPr>
        <w:numPr>
          <w:ilvl w:val="0"/>
          <w:numId w:val="1"/>
        </w:numPr>
        <w:shd w:val="clear" w:color="auto" w:fill="FFFFFF"/>
        <w:spacing w:after="150" w:line="240" w:lineRule="auto"/>
        <w:ind w:left="495"/>
        <w:rPr>
          <w:rFonts w:ascii="Open Sans" w:eastAsia="Times New Roman" w:hAnsi="Open Sans" w:cs="Open Sans"/>
          <w:color w:val="777777"/>
          <w:sz w:val="21"/>
          <w:szCs w:val="21"/>
          <w:lang w:eastAsia="es-CO"/>
        </w:rPr>
      </w:pPr>
      <w:r w:rsidRPr="004601F5">
        <w:rPr>
          <w:rFonts w:ascii="Open Sans" w:eastAsia="Times New Roman" w:hAnsi="Open Sans" w:cs="Open Sans"/>
          <w:color w:val="777777"/>
          <w:sz w:val="21"/>
          <w:szCs w:val="21"/>
          <w:lang w:eastAsia="es-CO"/>
        </w:rPr>
        <w:t>INSPECCION CONTROL Y VIGILANCIA DE ARRENDAMIENTOS</w:t>
      </w:r>
    </w:p>
    <w:p w14:paraId="46B29C32" w14:textId="5EE4ECE7" w:rsidR="004601F5" w:rsidRDefault="004601F5" w:rsidP="004601F5">
      <w:pPr>
        <w:shd w:val="clear" w:color="auto" w:fill="FFFFFF"/>
        <w:spacing w:after="225" w:line="390" w:lineRule="atLeast"/>
        <w:rPr>
          <w:rFonts w:ascii="Open Sans" w:eastAsia="Times New Roman" w:hAnsi="Open Sans" w:cs="Open Sans"/>
          <w:color w:val="222222"/>
          <w:sz w:val="21"/>
          <w:szCs w:val="21"/>
          <w:lang w:eastAsia="es-CO"/>
        </w:rPr>
      </w:pPr>
    </w:p>
    <w:p w14:paraId="0F614358" w14:textId="77777777" w:rsidR="004601F5" w:rsidRDefault="004601F5" w:rsidP="004601F5">
      <w:pPr>
        <w:shd w:val="clear" w:color="auto" w:fill="FFFFFF"/>
        <w:spacing w:after="225" w:line="390" w:lineRule="atLeast"/>
        <w:rPr>
          <w:rFonts w:ascii="Open Sans" w:eastAsia="Times New Roman" w:hAnsi="Open Sans" w:cs="Open Sans"/>
          <w:color w:val="222222"/>
          <w:sz w:val="21"/>
          <w:szCs w:val="21"/>
          <w:lang w:eastAsia="es-CO"/>
        </w:rPr>
      </w:pPr>
    </w:p>
    <w:p w14:paraId="048E94DB" w14:textId="5461CAEC" w:rsidR="004601F5" w:rsidRPr="004601F5" w:rsidRDefault="004601F5" w:rsidP="004601F5">
      <w:pPr>
        <w:shd w:val="clear" w:color="auto" w:fill="FFFFFF"/>
        <w:spacing w:after="225" w:line="390" w:lineRule="atLeast"/>
        <w:jc w:val="center"/>
        <w:rPr>
          <w:rFonts w:ascii="Open Sans" w:eastAsia="Times New Roman" w:hAnsi="Open Sans" w:cs="Open Sans"/>
          <w:b/>
          <w:bCs/>
          <w:color w:val="222222"/>
          <w:sz w:val="21"/>
          <w:szCs w:val="21"/>
          <w:lang w:eastAsia="es-CO"/>
        </w:rPr>
      </w:pPr>
      <w:r w:rsidRPr="004601F5">
        <w:rPr>
          <w:rFonts w:ascii="Open Sans" w:eastAsia="Times New Roman" w:hAnsi="Open Sans" w:cs="Open Sans"/>
          <w:b/>
          <w:bCs/>
          <w:color w:val="222222"/>
          <w:sz w:val="21"/>
          <w:szCs w:val="21"/>
          <w:lang w:eastAsia="es-CO"/>
        </w:rPr>
        <w:lastRenderedPageBreak/>
        <w:t>VISIÓN:</w:t>
      </w:r>
    </w:p>
    <w:p w14:paraId="6CF14390" w14:textId="77777777" w:rsidR="004601F5" w:rsidRPr="004601F5" w:rsidRDefault="004601F5" w:rsidP="004601F5">
      <w:pPr>
        <w:shd w:val="clear" w:color="auto" w:fill="FFFFFF"/>
        <w:spacing w:after="0" w:line="390" w:lineRule="atLeast"/>
        <w:jc w:val="both"/>
        <w:rPr>
          <w:rFonts w:ascii="Open Sans" w:eastAsia="Times New Roman" w:hAnsi="Open Sans" w:cs="Open Sans"/>
          <w:color w:val="222222"/>
          <w:sz w:val="28"/>
          <w:szCs w:val="28"/>
          <w:lang w:eastAsia="es-CO"/>
        </w:rPr>
      </w:pPr>
      <w:r w:rsidRPr="004601F5">
        <w:rPr>
          <w:rFonts w:ascii="Verdana" w:eastAsia="Times New Roman" w:hAnsi="Verdana" w:cs="Open Sans"/>
          <w:color w:val="222222"/>
          <w:sz w:val="28"/>
          <w:szCs w:val="28"/>
          <w:lang w:eastAsia="es-CO"/>
        </w:rPr>
        <w:t>Lograr en el 2030 que el BIF sea reconocido como la máxima autoridad en la administración del espacio público, vivienda social y equipamientos colectivos públicos del municipio de Floridablanca, garantizando entornos habitables bajo estándares de calidad, funcionalmente eficientes, socialmente justos y ambientalmente sostenibles.</w:t>
      </w:r>
    </w:p>
    <w:p w14:paraId="33678F9D" w14:textId="77777777" w:rsidR="004601F5" w:rsidRDefault="004601F5" w:rsidP="004601F5">
      <w:pPr>
        <w:shd w:val="clear" w:color="auto" w:fill="FFFFFF"/>
        <w:spacing w:after="225" w:line="390" w:lineRule="atLeast"/>
        <w:jc w:val="both"/>
        <w:rPr>
          <w:rFonts w:ascii="Open Sans" w:eastAsia="Times New Roman" w:hAnsi="Open Sans" w:cs="Open Sans"/>
          <w:color w:val="222222"/>
          <w:sz w:val="21"/>
          <w:szCs w:val="21"/>
          <w:lang w:eastAsia="es-CO"/>
        </w:rPr>
      </w:pPr>
    </w:p>
    <w:p w14:paraId="7EB9D961" w14:textId="3D279AB9" w:rsidR="004601F5" w:rsidRPr="004601F5" w:rsidRDefault="004601F5" w:rsidP="004601F5">
      <w:pPr>
        <w:shd w:val="clear" w:color="auto" w:fill="FFFFFF"/>
        <w:spacing w:after="225" w:line="390" w:lineRule="atLeast"/>
        <w:jc w:val="center"/>
        <w:rPr>
          <w:rFonts w:ascii="Open Sans" w:eastAsia="Times New Roman" w:hAnsi="Open Sans" w:cs="Open Sans"/>
          <w:b/>
          <w:bCs/>
          <w:color w:val="222222"/>
          <w:sz w:val="21"/>
          <w:szCs w:val="21"/>
          <w:lang w:eastAsia="es-CO"/>
        </w:rPr>
      </w:pPr>
      <w:r w:rsidRPr="004601F5">
        <w:rPr>
          <w:rFonts w:ascii="Open Sans" w:eastAsia="Times New Roman" w:hAnsi="Open Sans" w:cs="Open Sans"/>
          <w:b/>
          <w:bCs/>
          <w:color w:val="222222"/>
          <w:sz w:val="21"/>
          <w:szCs w:val="21"/>
          <w:lang w:eastAsia="es-CO"/>
        </w:rPr>
        <w:t>MISIÓN:</w:t>
      </w:r>
    </w:p>
    <w:p w14:paraId="3AD557FF" w14:textId="77777777" w:rsidR="004601F5" w:rsidRPr="004601F5" w:rsidRDefault="004601F5" w:rsidP="004601F5">
      <w:pPr>
        <w:shd w:val="clear" w:color="auto" w:fill="FFFFFF"/>
        <w:spacing w:after="0" w:line="390" w:lineRule="atLeast"/>
        <w:jc w:val="both"/>
        <w:rPr>
          <w:rFonts w:ascii="Open Sans" w:eastAsia="Times New Roman" w:hAnsi="Open Sans" w:cs="Open Sans"/>
          <w:color w:val="222222"/>
          <w:sz w:val="28"/>
          <w:szCs w:val="28"/>
          <w:lang w:eastAsia="es-CO"/>
        </w:rPr>
      </w:pPr>
      <w:r w:rsidRPr="004601F5">
        <w:rPr>
          <w:rFonts w:ascii="Verdana" w:eastAsia="Times New Roman" w:hAnsi="Verdana" w:cs="Open Sans"/>
          <w:color w:val="222222"/>
          <w:sz w:val="28"/>
          <w:szCs w:val="28"/>
          <w:lang w:eastAsia="es-CO"/>
        </w:rPr>
        <w:t>Desarrollar la política de vivienda social del Municipio de Floridablanca y la administración de los predios públicos garantizando el aprovechamiento de los mismos, así como el control de la actividad inmobiliaria.</w:t>
      </w:r>
    </w:p>
    <w:p w14:paraId="67281068" w14:textId="0FE2EC95" w:rsidR="004601F5" w:rsidRPr="004601F5" w:rsidRDefault="004601F5" w:rsidP="004601F5"/>
    <w:sectPr w:rsidR="004601F5" w:rsidRPr="004601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C6CE9"/>
    <w:multiLevelType w:val="multilevel"/>
    <w:tmpl w:val="F5C05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F5"/>
    <w:rsid w:val="004601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FE9B"/>
  <w15:chartTrackingRefBased/>
  <w15:docId w15:val="{558FA964-4F4B-4B6C-A58C-CB89A9C8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601F5"/>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601F5"/>
    <w:rPr>
      <w:rFonts w:ascii="Times New Roman" w:eastAsia="Times New Roman" w:hAnsi="Times New Roman" w:cs="Times New Roman"/>
      <w:b/>
      <w:bCs/>
      <w:sz w:val="36"/>
      <w:szCs w:val="36"/>
      <w:lang w:eastAsia="es-CO"/>
    </w:rPr>
  </w:style>
  <w:style w:type="character" w:customStyle="1" w:styleId="subtitle">
    <w:name w:val="subtitle"/>
    <w:basedOn w:val="Fuentedeprrafopredeter"/>
    <w:rsid w:val="004601F5"/>
  </w:style>
  <w:style w:type="paragraph" w:styleId="NormalWeb">
    <w:name w:val="Normal (Web)"/>
    <w:basedOn w:val="Normal"/>
    <w:uiPriority w:val="99"/>
    <w:semiHidden/>
    <w:unhideWhenUsed/>
    <w:rsid w:val="004601F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4601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220834">
      <w:bodyDiv w:val="1"/>
      <w:marLeft w:val="0"/>
      <w:marRight w:val="0"/>
      <w:marTop w:val="0"/>
      <w:marBottom w:val="0"/>
      <w:divBdr>
        <w:top w:val="none" w:sz="0" w:space="0" w:color="auto"/>
        <w:left w:val="none" w:sz="0" w:space="0" w:color="auto"/>
        <w:bottom w:val="none" w:sz="0" w:space="0" w:color="auto"/>
        <w:right w:val="none" w:sz="0" w:space="0" w:color="auto"/>
      </w:divBdr>
      <w:divsChild>
        <w:div w:id="1495757966">
          <w:marLeft w:val="-225"/>
          <w:marRight w:val="-225"/>
          <w:marTop w:val="0"/>
          <w:marBottom w:val="0"/>
          <w:divBdr>
            <w:top w:val="none" w:sz="0" w:space="0" w:color="auto"/>
            <w:left w:val="none" w:sz="0" w:space="0" w:color="auto"/>
            <w:bottom w:val="none" w:sz="0" w:space="0" w:color="auto"/>
            <w:right w:val="none" w:sz="0" w:space="0" w:color="auto"/>
          </w:divBdr>
          <w:divsChild>
            <w:div w:id="717054084">
              <w:marLeft w:val="0"/>
              <w:marRight w:val="0"/>
              <w:marTop w:val="0"/>
              <w:marBottom w:val="0"/>
              <w:divBdr>
                <w:top w:val="none" w:sz="0" w:space="0" w:color="auto"/>
                <w:left w:val="none" w:sz="0" w:space="0" w:color="auto"/>
                <w:bottom w:val="none" w:sz="0" w:space="0" w:color="auto"/>
                <w:right w:val="none" w:sz="0" w:space="0" w:color="auto"/>
              </w:divBdr>
              <w:divsChild>
                <w:div w:id="895891768">
                  <w:marLeft w:val="0"/>
                  <w:marRight w:val="0"/>
                  <w:marTop w:val="0"/>
                  <w:marBottom w:val="0"/>
                  <w:divBdr>
                    <w:top w:val="none" w:sz="0" w:space="0" w:color="auto"/>
                    <w:left w:val="none" w:sz="0" w:space="0" w:color="auto"/>
                    <w:bottom w:val="none" w:sz="0" w:space="0" w:color="auto"/>
                    <w:right w:val="none" w:sz="0" w:space="0" w:color="auto"/>
                  </w:divBdr>
                  <w:divsChild>
                    <w:div w:id="229659715">
                      <w:marLeft w:val="0"/>
                      <w:marRight w:val="0"/>
                      <w:marTop w:val="0"/>
                      <w:marBottom w:val="0"/>
                      <w:divBdr>
                        <w:top w:val="none" w:sz="0" w:space="0" w:color="auto"/>
                        <w:left w:val="none" w:sz="0" w:space="0" w:color="auto"/>
                        <w:bottom w:val="none" w:sz="0" w:space="0" w:color="auto"/>
                        <w:right w:val="none" w:sz="0" w:space="0" w:color="auto"/>
                      </w:divBdr>
                      <w:divsChild>
                        <w:div w:id="127475771">
                          <w:marLeft w:val="0"/>
                          <w:marRight w:val="0"/>
                          <w:marTop w:val="0"/>
                          <w:marBottom w:val="0"/>
                          <w:divBdr>
                            <w:top w:val="none" w:sz="0" w:space="0" w:color="auto"/>
                            <w:left w:val="none" w:sz="0" w:space="0" w:color="auto"/>
                            <w:bottom w:val="none" w:sz="0" w:space="0" w:color="auto"/>
                            <w:right w:val="none" w:sz="0" w:space="0" w:color="auto"/>
                          </w:divBdr>
                        </w:div>
                        <w:div w:id="835461770">
                          <w:marLeft w:val="0"/>
                          <w:marRight w:val="0"/>
                          <w:marTop w:val="0"/>
                          <w:marBottom w:val="0"/>
                          <w:divBdr>
                            <w:top w:val="none" w:sz="0" w:space="0" w:color="auto"/>
                            <w:left w:val="none" w:sz="0" w:space="0" w:color="auto"/>
                            <w:bottom w:val="none" w:sz="0" w:space="0" w:color="auto"/>
                            <w:right w:val="none" w:sz="0" w:space="0" w:color="auto"/>
                          </w:divBdr>
                          <w:divsChild>
                            <w:div w:id="3883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532812">
          <w:marLeft w:val="-225"/>
          <w:marRight w:val="-225"/>
          <w:marTop w:val="0"/>
          <w:marBottom w:val="0"/>
          <w:divBdr>
            <w:top w:val="none" w:sz="0" w:space="0" w:color="auto"/>
            <w:left w:val="none" w:sz="0" w:space="0" w:color="auto"/>
            <w:bottom w:val="none" w:sz="0" w:space="0" w:color="auto"/>
            <w:right w:val="none" w:sz="0" w:space="0" w:color="auto"/>
          </w:divBdr>
          <w:divsChild>
            <w:div w:id="260988204">
              <w:marLeft w:val="0"/>
              <w:marRight w:val="0"/>
              <w:marTop w:val="0"/>
              <w:marBottom w:val="0"/>
              <w:divBdr>
                <w:top w:val="none" w:sz="0" w:space="0" w:color="auto"/>
                <w:left w:val="none" w:sz="0" w:space="0" w:color="auto"/>
                <w:bottom w:val="none" w:sz="0" w:space="0" w:color="auto"/>
                <w:right w:val="none" w:sz="0" w:space="0" w:color="auto"/>
              </w:divBdr>
              <w:divsChild>
                <w:div w:id="1231306830">
                  <w:marLeft w:val="0"/>
                  <w:marRight w:val="0"/>
                  <w:marTop w:val="0"/>
                  <w:marBottom w:val="0"/>
                  <w:divBdr>
                    <w:top w:val="none" w:sz="0" w:space="0" w:color="auto"/>
                    <w:left w:val="none" w:sz="0" w:space="0" w:color="auto"/>
                    <w:bottom w:val="none" w:sz="0" w:space="0" w:color="auto"/>
                    <w:right w:val="none" w:sz="0" w:space="0" w:color="auto"/>
                  </w:divBdr>
                  <w:divsChild>
                    <w:div w:id="1052080121">
                      <w:marLeft w:val="0"/>
                      <w:marRight w:val="0"/>
                      <w:marTop w:val="0"/>
                      <w:marBottom w:val="0"/>
                      <w:divBdr>
                        <w:top w:val="none" w:sz="0" w:space="0" w:color="auto"/>
                        <w:left w:val="none" w:sz="0" w:space="0" w:color="auto"/>
                        <w:bottom w:val="none" w:sz="0" w:space="0" w:color="auto"/>
                        <w:right w:val="none" w:sz="0" w:space="0" w:color="auto"/>
                      </w:divBdr>
                      <w:divsChild>
                        <w:div w:id="416827744">
                          <w:marLeft w:val="0"/>
                          <w:marRight w:val="0"/>
                          <w:marTop w:val="0"/>
                          <w:marBottom w:val="0"/>
                          <w:divBdr>
                            <w:top w:val="none" w:sz="0" w:space="0" w:color="auto"/>
                            <w:left w:val="none" w:sz="0" w:space="0" w:color="auto"/>
                            <w:bottom w:val="none" w:sz="0" w:space="0" w:color="auto"/>
                            <w:right w:val="none" w:sz="0" w:space="0" w:color="auto"/>
                          </w:divBdr>
                        </w:div>
                        <w:div w:id="1046292728">
                          <w:marLeft w:val="0"/>
                          <w:marRight w:val="0"/>
                          <w:marTop w:val="0"/>
                          <w:marBottom w:val="0"/>
                          <w:divBdr>
                            <w:top w:val="none" w:sz="0" w:space="0" w:color="auto"/>
                            <w:left w:val="none" w:sz="0" w:space="0" w:color="auto"/>
                            <w:bottom w:val="none" w:sz="0" w:space="0" w:color="auto"/>
                            <w:right w:val="none" w:sz="0" w:space="0" w:color="auto"/>
                          </w:divBdr>
                          <w:divsChild>
                            <w:div w:id="19878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812917">
          <w:marLeft w:val="-225"/>
          <w:marRight w:val="-225"/>
          <w:marTop w:val="0"/>
          <w:marBottom w:val="0"/>
          <w:divBdr>
            <w:top w:val="none" w:sz="0" w:space="0" w:color="auto"/>
            <w:left w:val="none" w:sz="0" w:space="0" w:color="auto"/>
            <w:bottom w:val="none" w:sz="0" w:space="0" w:color="auto"/>
            <w:right w:val="none" w:sz="0" w:space="0" w:color="auto"/>
          </w:divBdr>
          <w:divsChild>
            <w:div w:id="1468352871">
              <w:marLeft w:val="0"/>
              <w:marRight w:val="0"/>
              <w:marTop w:val="0"/>
              <w:marBottom w:val="0"/>
              <w:divBdr>
                <w:top w:val="none" w:sz="0" w:space="0" w:color="auto"/>
                <w:left w:val="none" w:sz="0" w:space="0" w:color="auto"/>
                <w:bottom w:val="none" w:sz="0" w:space="0" w:color="auto"/>
                <w:right w:val="none" w:sz="0" w:space="0" w:color="auto"/>
              </w:divBdr>
              <w:divsChild>
                <w:div w:id="1009215544">
                  <w:marLeft w:val="0"/>
                  <w:marRight w:val="0"/>
                  <w:marTop w:val="0"/>
                  <w:marBottom w:val="0"/>
                  <w:divBdr>
                    <w:top w:val="none" w:sz="0" w:space="0" w:color="auto"/>
                    <w:left w:val="none" w:sz="0" w:space="0" w:color="auto"/>
                    <w:bottom w:val="none" w:sz="0" w:space="0" w:color="auto"/>
                    <w:right w:val="none" w:sz="0" w:space="0" w:color="auto"/>
                  </w:divBdr>
                  <w:divsChild>
                    <w:div w:id="2090342453">
                      <w:marLeft w:val="0"/>
                      <w:marRight w:val="0"/>
                      <w:marTop w:val="0"/>
                      <w:marBottom w:val="0"/>
                      <w:divBdr>
                        <w:top w:val="none" w:sz="0" w:space="0" w:color="auto"/>
                        <w:left w:val="none" w:sz="0" w:space="0" w:color="auto"/>
                        <w:bottom w:val="none" w:sz="0" w:space="0" w:color="auto"/>
                        <w:right w:val="none" w:sz="0" w:space="0" w:color="auto"/>
                      </w:divBdr>
                      <w:divsChild>
                        <w:div w:id="1026641199">
                          <w:marLeft w:val="0"/>
                          <w:marRight w:val="0"/>
                          <w:marTop w:val="0"/>
                          <w:marBottom w:val="0"/>
                          <w:divBdr>
                            <w:top w:val="none" w:sz="0" w:space="0" w:color="auto"/>
                            <w:left w:val="none" w:sz="0" w:space="0" w:color="auto"/>
                            <w:bottom w:val="none" w:sz="0" w:space="0" w:color="auto"/>
                            <w:right w:val="none" w:sz="0" w:space="0" w:color="auto"/>
                          </w:divBdr>
                        </w:div>
                        <w:div w:id="10470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84327">
          <w:marLeft w:val="-225"/>
          <w:marRight w:val="-225"/>
          <w:marTop w:val="0"/>
          <w:marBottom w:val="0"/>
          <w:divBdr>
            <w:top w:val="none" w:sz="0" w:space="0" w:color="auto"/>
            <w:left w:val="none" w:sz="0" w:space="0" w:color="auto"/>
            <w:bottom w:val="none" w:sz="0" w:space="0" w:color="auto"/>
            <w:right w:val="none" w:sz="0" w:space="0" w:color="auto"/>
          </w:divBdr>
          <w:divsChild>
            <w:div w:id="599216006">
              <w:marLeft w:val="0"/>
              <w:marRight w:val="0"/>
              <w:marTop w:val="0"/>
              <w:marBottom w:val="0"/>
              <w:divBdr>
                <w:top w:val="none" w:sz="0" w:space="0" w:color="auto"/>
                <w:left w:val="none" w:sz="0" w:space="0" w:color="auto"/>
                <w:bottom w:val="none" w:sz="0" w:space="0" w:color="auto"/>
                <w:right w:val="none" w:sz="0" w:space="0" w:color="auto"/>
              </w:divBdr>
              <w:divsChild>
                <w:div w:id="283390266">
                  <w:marLeft w:val="0"/>
                  <w:marRight w:val="0"/>
                  <w:marTop w:val="0"/>
                  <w:marBottom w:val="0"/>
                  <w:divBdr>
                    <w:top w:val="none" w:sz="0" w:space="0" w:color="auto"/>
                    <w:left w:val="none" w:sz="0" w:space="0" w:color="auto"/>
                    <w:bottom w:val="none" w:sz="0" w:space="0" w:color="auto"/>
                    <w:right w:val="none" w:sz="0" w:space="0" w:color="auto"/>
                  </w:divBdr>
                  <w:divsChild>
                    <w:div w:id="1468476479">
                      <w:marLeft w:val="0"/>
                      <w:marRight w:val="0"/>
                      <w:marTop w:val="0"/>
                      <w:marBottom w:val="0"/>
                      <w:divBdr>
                        <w:top w:val="none" w:sz="0" w:space="0" w:color="auto"/>
                        <w:left w:val="none" w:sz="0" w:space="0" w:color="auto"/>
                        <w:bottom w:val="none" w:sz="0" w:space="0" w:color="auto"/>
                        <w:right w:val="none" w:sz="0" w:space="0" w:color="auto"/>
                      </w:divBdr>
                      <w:divsChild>
                        <w:div w:id="1905871348">
                          <w:marLeft w:val="0"/>
                          <w:marRight w:val="0"/>
                          <w:marTop w:val="0"/>
                          <w:marBottom w:val="0"/>
                          <w:divBdr>
                            <w:top w:val="none" w:sz="0" w:space="0" w:color="auto"/>
                            <w:left w:val="none" w:sz="0" w:space="0" w:color="auto"/>
                            <w:bottom w:val="none" w:sz="0" w:space="0" w:color="auto"/>
                            <w:right w:val="none" w:sz="0" w:space="0" w:color="auto"/>
                          </w:divBdr>
                        </w:div>
                        <w:div w:id="54013143">
                          <w:marLeft w:val="0"/>
                          <w:marRight w:val="0"/>
                          <w:marTop w:val="0"/>
                          <w:marBottom w:val="0"/>
                          <w:divBdr>
                            <w:top w:val="none" w:sz="0" w:space="0" w:color="auto"/>
                            <w:left w:val="none" w:sz="0" w:space="0" w:color="auto"/>
                            <w:bottom w:val="none" w:sz="0" w:space="0" w:color="auto"/>
                            <w:right w:val="none" w:sz="0" w:space="0" w:color="auto"/>
                          </w:divBdr>
                          <w:divsChild>
                            <w:div w:id="7276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1446</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1</cp:revision>
  <dcterms:created xsi:type="dcterms:W3CDTF">2023-09-21T03:16:00Z</dcterms:created>
  <dcterms:modified xsi:type="dcterms:W3CDTF">2023-09-21T03:18:00Z</dcterms:modified>
</cp:coreProperties>
</file>